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E35" w:rsidRPr="002C26D4" w:rsidRDefault="00931E35" w:rsidP="002C26D4">
      <w:pPr>
        <w:overflowPunct/>
        <w:autoSpaceDE/>
        <w:autoSpaceDN/>
        <w:adjustRightInd/>
        <w:ind w:left="7230" w:hanging="709"/>
        <w:jc w:val="center"/>
        <w:textAlignment w:val="auto"/>
      </w:pPr>
      <w:r w:rsidRPr="002C26D4">
        <w:t>Приложение к письму</w:t>
      </w:r>
    </w:p>
    <w:p w:rsidR="00931E35" w:rsidRPr="002C26D4" w:rsidRDefault="00931E35" w:rsidP="002C26D4">
      <w:pPr>
        <w:overflowPunct/>
        <w:autoSpaceDE/>
        <w:autoSpaceDN/>
        <w:adjustRightInd/>
        <w:ind w:left="7230" w:hanging="709"/>
        <w:jc w:val="both"/>
        <w:textAlignment w:val="auto"/>
      </w:pPr>
      <w:r w:rsidRPr="002C26D4">
        <w:t>от _________ №_________</w:t>
      </w:r>
    </w:p>
    <w:p w:rsidR="00931E35" w:rsidRPr="002C26D4" w:rsidRDefault="00931E35" w:rsidP="002C26D4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</w:p>
    <w:p w:rsidR="00931E35" w:rsidRPr="002C26D4" w:rsidRDefault="00931E35" w:rsidP="002C26D4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</w:p>
    <w:p w:rsidR="00931E35" w:rsidRPr="002C26D4" w:rsidRDefault="00931E35" w:rsidP="002C26D4">
      <w:pPr>
        <w:overflowPunct/>
        <w:autoSpaceDE/>
        <w:autoSpaceDN/>
        <w:adjustRightInd/>
        <w:jc w:val="center"/>
        <w:textAlignment w:val="auto"/>
        <w:rPr>
          <w:b/>
          <w:bCs/>
        </w:rPr>
      </w:pPr>
      <w:r w:rsidRPr="002C26D4">
        <w:rPr>
          <w:b/>
          <w:bCs/>
        </w:rPr>
        <w:t>ИНФОРМАЦИИ</w:t>
      </w:r>
      <w:r w:rsidR="00FC6FF5">
        <w:rPr>
          <w:b/>
          <w:bCs/>
        </w:rPr>
        <w:t xml:space="preserve"> по </w:t>
      </w:r>
      <w:proofErr w:type="spellStart"/>
      <w:r w:rsidR="00FC6FF5">
        <w:rPr>
          <w:b/>
          <w:bCs/>
        </w:rPr>
        <w:t>Артинскому</w:t>
      </w:r>
      <w:proofErr w:type="spellEnd"/>
      <w:r w:rsidR="00FC6FF5">
        <w:rPr>
          <w:b/>
          <w:bCs/>
        </w:rPr>
        <w:t xml:space="preserve"> городскому округу</w:t>
      </w:r>
      <w:r w:rsidRPr="002C26D4">
        <w:rPr>
          <w:b/>
          <w:bCs/>
        </w:rPr>
        <w:t xml:space="preserve"> </w:t>
      </w:r>
    </w:p>
    <w:p w:rsidR="00931E35" w:rsidRPr="002C26D4" w:rsidRDefault="00931E35" w:rsidP="002C26D4">
      <w:pPr>
        <w:overflowPunct/>
        <w:autoSpaceDE/>
        <w:autoSpaceDN/>
        <w:adjustRightInd/>
        <w:jc w:val="center"/>
        <w:textAlignment w:val="auto"/>
        <w:rPr>
          <w:b/>
          <w:bCs/>
        </w:rPr>
      </w:pPr>
      <w:r w:rsidRPr="002C26D4">
        <w:rPr>
          <w:b/>
          <w:bCs/>
        </w:rPr>
        <w:t xml:space="preserve">для формирования </w:t>
      </w:r>
      <w:proofErr w:type="gramStart"/>
      <w:r w:rsidRPr="002C26D4">
        <w:rPr>
          <w:b/>
          <w:bCs/>
        </w:rPr>
        <w:t>рейтинга качества осуществления оценки регулирующего воздействия</w:t>
      </w:r>
      <w:proofErr w:type="gramEnd"/>
      <w:r w:rsidRPr="002C26D4">
        <w:rPr>
          <w:b/>
          <w:bCs/>
        </w:rPr>
        <w:t xml:space="preserve"> и экспертизы в муниципальных образованиях Свердловской области </w:t>
      </w:r>
    </w:p>
    <w:p w:rsidR="00931E35" w:rsidRPr="002C26D4" w:rsidRDefault="00931E35" w:rsidP="002C26D4">
      <w:pPr>
        <w:overflowPunct/>
        <w:autoSpaceDE/>
        <w:autoSpaceDN/>
        <w:adjustRightInd/>
        <w:jc w:val="both"/>
        <w:textAlignment w:val="auto"/>
        <w:rPr>
          <w:lang w:eastAsia="en-US"/>
        </w:rPr>
      </w:pPr>
    </w:p>
    <w:tbl>
      <w:tblPr>
        <w:tblW w:w="995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709"/>
        <w:gridCol w:w="2126"/>
        <w:gridCol w:w="5274"/>
        <w:gridCol w:w="425"/>
        <w:gridCol w:w="1418"/>
      </w:tblGrid>
      <w:tr w:rsidR="00931E35" w:rsidRPr="002C26D4">
        <w:trPr>
          <w:trHeight w:val="401"/>
        </w:trPr>
        <w:tc>
          <w:tcPr>
            <w:tcW w:w="9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35" w:rsidRPr="002C26D4" w:rsidRDefault="00931E35" w:rsidP="002C26D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2C26D4">
              <w:t>ОБЩИЕ СВЕДЕНИЯ</w:t>
            </w:r>
          </w:p>
        </w:tc>
      </w:tr>
      <w:tr w:rsidR="00931E35" w:rsidRPr="002C26D4">
        <w:trPr>
          <w:trHeight w:val="680"/>
        </w:trPr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31E35" w:rsidRPr="002C26D4" w:rsidRDefault="00931E35" w:rsidP="002C26D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2C26D4">
              <w:t>Муниципальное образование</w:t>
            </w:r>
          </w:p>
        </w:tc>
        <w:tc>
          <w:tcPr>
            <w:tcW w:w="527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195CDC" w:rsidRDefault="00195CDC" w:rsidP="00195CD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  <w:p w:rsidR="00931E35" w:rsidRPr="00D65354" w:rsidRDefault="00195CDC" w:rsidP="00195CDC">
            <w:pPr>
              <w:overflowPunct/>
              <w:autoSpaceDE/>
              <w:autoSpaceDN/>
              <w:adjustRightInd/>
              <w:jc w:val="center"/>
              <w:textAlignment w:val="auto"/>
            </w:pPr>
            <w:proofErr w:type="spellStart"/>
            <w:r w:rsidRPr="00D65354">
              <w:t>Артинский</w:t>
            </w:r>
            <w:proofErr w:type="spellEnd"/>
            <w:r w:rsidRPr="00D65354">
              <w:t xml:space="preserve"> городской округ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35" w:rsidRPr="002C26D4" w:rsidRDefault="00931E35" w:rsidP="002C26D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2C26D4">
              <w:t>Дата составления</w:t>
            </w:r>
          </w:p>
        </w:tc>
      </w:tr>
      <w:tr w:rsidR="00931E35" w:rsidRPr="002C26D4">
        <w:trPr>
          <w:trHeight w:val="70"/>
        </w:trPr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5" w:rsidRPr="002C26D4" w:rsidRDefault="00931E35" w:rsidP="002C26D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5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E35" w:rsidRPr="002C26D4" w:rsidRDefault="00931E35" w:rsidP="002C26D4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35" w:rsidRPr="002C26D4" w:rsidRDefault="00195CDC" w:rsidP="002C26D4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29 января 2019 года</w:t>
            </w:r>
          </w:p>
        </w:tc>
      </w:tr>
      <w:tr w:rsidR="00931E35" w:rsidRPr="002C26D4">
        <w:trPr>
          <w:trHeight w:val="85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5" w:rsidRPr="002C26D4" w:rsidRDefault="00931E35" w:rsidP="002C26D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2C26D4">
              <w:t>Модель проведения ОРВ</w:t>
            </w:r>
          </w:p>
        </w:tc>
        <w:tc>
          <w:tcPr>
            <w:tcW w:w="7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E35" w:rsidRPr="002C26D4" w:rsidRDefault="00931E35" w:rsidP="00962FE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2C26D4">
              <w:t>_________</w:t>
            </w:r>
            <w:r w:rsidR="00962FE4">
              <w:t>Централизованная___</w:t>
            </w:r>
            <w:r w:rsidRPr="002C26D4">
              <w:t>_____________________(централизованная, децентрализованная или смешанная модель)</w:t>
            </w:r>
          </w:p>
        </w:tc>
      </w:tr>
      <w:tr w:rsidR="00931E35" w:rsidRPr="002C26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2"/>
        </w:trPr>
        <w:tc>
          <w:tcPr>
            <w:tcW w:w="9952" w:type="dxa"/>
            <w:gridSpan w:val="5"/>
            <w:shd w:val="clear" w:color="auto" w:fill="FFFFFF"/>
          </w:tcPr>
          <w:p w:rsidR="00931E35" w:rsidRPr="002C26D4" w:rsidRDefault="00931E35" w:rsidP="002C26D4">
            <w:pPr>
              <w:overflowPunct/>
              <w:autoSpaceDE/>
              <w:autoSpaceDN/>
              <w:adjustRightInd/>
              <w:spacing w:before="240" w:after="240"/>
              <w:jc w:val="center"/>
              <w:textAlignment w:val="auto"/>
            </w:pPr>
            <w:r w:rsidRPr="002C26D4">
              <w:t xml:space="preserve">Блок 1. Нормативное закрепление процедур ОРВ. </w:t>
            </w:r>
          </w:p>
        </w:tc>
      </w:tr>
      <w:tr w:rsidR="00931E35" w:rsidRPr="002C26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shd w:val="clear" w:color="auto" w:fill="FFFFFF"/>
          </w:tcPr>
          <w:p w:rsidR="00931E35" w:rsidRPr="002C26D4" w:rsidRDefault="00931E35" w:rsidP="002C26D4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</w:pPr>
            <w:r w:rsidRPr="002C26D4">
              <w:t>1.1</w:t>
            </w:r>
          </w:p>
        </w:tc>
        <w:tc>
          <w:tcPr>
            <w:tcW w:w="7825" w:type="dxa"/>
            <w:gridSpan w:val="3"/>
            <w:shd w:val="clear" w:color="auto" w:fill="FFFFFF"/>
          </w:tcPr>
          <w:p w:rsidR="00931E35" w:rsidRPr="002C26D4" w:rsidRDefault="00931E35" w:rsidP="002C26D4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</w:pPr>
            <w:r w:rsidRPr="002C26D4">
              <w:t>Утверждена нормативно правовая база, регулирующая проведение процедур ОРВ в муниципальном образовании Свердловской области.</w:t>
            </w:r>
          </w:p>
        </w:tc>
        <w:tc>
          <w:tcPr>
            <w:tcW w:w="1418" w:type="dxa"/>
            <w:shd w:val="clear" w:color="auto" w:fill="FFFFFF"/>
          </w:tcPr>
          <w:p w:rsidR="00931E35" w:rsidRPr="002C26D4" w:rsidRDefault="00931E35" w:rsidP="00F4095A">
            <w:pPr>
              <w:overflowPunct/>
              <w:autoSpaceDE/>
              <w:autoSpaceDN/>
              <w:adjustRightInd/>
              <w:spacing w:before="120" w:after="120"/>
              <w:ind w:left="-108" w:firstLine="108"/>
              <w:jc w:val="center"/>
              <w:textAlignment w:val="auto"/>
            </w:pPr>
            <w:r w:rsidRPr="002C26D4">
              <w:t>да</w:t>
            </w:r>
          </w:p>
        </w:tc>
      </w:tr>
      <w:tr w:rsidR="00931E35" w:rsidRPr="002C26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9952" w:type="dxa"/>
            <w:gridSpan w:val="5"/>
            <w:shd w:val="clear" w:color="auto" w:fill="FFFFFF"/>
          </w:tcPr>
          <w:p w:rsidR="00117C5C" w:rsidRDefault="00967821" w:rsidP="00B0731E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 xml:space="preserve">       </w:t>
            </w:r>
          </w:p>
          <w:p w:rsidR="00B873AC" w:rsidRDefault="00117C5C" w:rsidP="00B0731E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 xml:space="preserve">       </w:t>
            </w:r>
            <w:r w:rsidR="00967821">
              <w:t xml:space="preserve"> </w:t>
            </w:r>
            <w:r w:rsidR="00B0731E">
              <w:t xml:space="preserve">Постановление Администрации </w:t>
            </w:r>
            <w:proofErr w:type="spellStart"/>
            <w:r w:rsidR="00B0731E">
              <w:t>Артинского</w:t>
            </w:r>
            <w:proofErr w:type="spellEnd"/>
            <w:r w:rsidR="00B0731E">
              <w:t xml:space="preserve"> городского округа от 21.09.2018 г. № 709 «О проведении оценки регулирующего воздействия проектов</w:t>
            </w:r>
            <w:r w:rsidR="00967821">
              <w:t xml:space="preserve"> </w:t>
            </w:r>
            <w:r w:rsidR="00B0731E">
              <w:t xml:space="preserve">нормативных правовых актов </w:t>
            </w:r>
            <w:proofErr w:type="spellStart"/>
            <w:r w:rsidR="00B0731E">
              <w:t>Артинского</w:t>
            </w:r>
            <w:proofErr w:type="spellEnd"/>
            <w:r w:rsidR="00B0731E">
              <w:t xml:space="preserve"> городского округа и экспертизы нормативных правовых актов </w:t>
            </w:r>
            <w:proofErr w:type="spellStart"/>
            <w:r w:rsidR="00B0731E">
              <w:t>Артинского</w:t>
            </w:r>
            <w:proofErr w:type="spellEnd"/>
            <w:r w:rsidR="00B0731E">
              <w:t xml:space="preserve"> городского округа»</w:t>
            </w:r>
            <w:r w:rsidR="00967821">
              <w:t>, утвержден</w:t>
            </w:r>
            <w:r w:rsidR="00B873AC">
              <w:t>ы:</w:t>
            </w:r>
          </w:p>
          <w:p w:rsidR="00931E35" w:rsidRDefault="00B873AC" w:rsidP="00B0731E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 xml:space="preserve">- </w:t>
            </w:r>
            <w:proofErr w:type="spellStart"/>
            <w:r w:rsidR="00967821" w:rsidRPr="00967821">
              <w:t>Порядк</w:t>
            </w:r>
            <w:proofErr w:type="spellEnd"/>
            <w:r w:rsidR="00967821" w:rsidRPr="00967821">
              <w:t xml:space="preserve"> проведения оценки регулирующего воздействия проектов нормативных правовых актов </w:t>
            </w:r>
            <w:proofErr w:type="spellStart"/>
            <w:r w:rsidR="00967821" w:rsidRPr="00967821">
              <w:t>Артинского</w:t>
            </w:r>
            <w:proofErr w:type="spellEnd"/>
            <w:r w:rsidR="00967821" w:rsidRPr="00967821">
              <w:t xml:space="preserve"> городского округа и экспертизы нормативных правовых актов </w:t>
            </w:r>
            <w:proofErr w:type="spellStart"/>
            <w:r w:rsidR="00967821" w:rsidRPr="00967821">
              <w:t>Артинского</w:t>
            </w:r>
            <w:proofErr w:type="spellEnd"/>
            <w:r w:rsidR="00967821" w:rsidRPr="00967821">
              <w:t xml:space="preserve"> городского округа</w:t>
            </w:r>
            <w:r>
              <w:t>;</w:t>
            </w:r>
          </w:p>
          <w:p w:rsidR="00B873AC" w:rsidRDefault="00B873AC" w:rsidP="00B0731E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 xml:space="preserve">- </w:t>
            </w:r>
            <w:r w:rsidRPr="00B873AC">
              <w:t xml:space="preserve">Порядок проведения публичных консультаций по проектам нормативных правовых актов </w:t>
            </w:r>
            <w:proofErr w:type="spellStart"/>
            <w:r w:rsidRPr="00B873AC">
              <w:t>Артинского</w:t>
            </w:r>
            <w:proofErr w:type="spellEnd"/>
            <w:r w:rsidRPr="00B873AC">
              <w:t xml:space="preserve"> городского округа и подготовки заключений об оценке регулирующего воздействия проектов нормативных правовых актов </w:t>
            </w:r>
            <w:proofErr w:type="spellStart"/>
            <w:r w:rsidRPr="00B873AC">
              <w:t>Артинского</w:t>
            </w:r>
            <w:proofErr w:type="spellEnd"/>
            <w:r w:rsidRPr="00B873AC">
              <w:t xml:space="preserve"> городского округа</w:t>
            </w:r>
            <w:r>
              <w:t>;</w:t>
            </w:r>
          </w:p>
          <w:p w:rsidR="00B873AC" w:rsidRDefault="00B873AC" w:rsidP="00B0731E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 xml:space="preserve">- </w:t>
            </w:r>
            <w:r w:rsidRPr="00B873AC">
              <w:t xml:space="preserve">Порядок </w:t>
            </w:r>
            <w:proofErr w:type="gramStart"/>
            <w:r w:rsidRPr="00B873AC">
              <w:t>утверждения годовых планов проведения экспертизы нормативных правовых актов</w:t>
            </w:r>
            <w:proofErr w:type="gramEnd"/>
            <w:r w:rsidRPr="00B873AC">
              <w:t xml:space="preserve"> </w:t>
            </w:r>
            <w:proofErr w:type="spellStart"/>
            <w:r w:rsidRPr="00B873AC">
              <w:t>Артинского</w:t>
            </w:r>
            <w:proofErr w:type="spellEnd"/>
            <w:r w:rsidRPr="00B873AC">
              <w:t xml:space="preserve"> городского округа</w:t>
            </w:r>
            <w:r>
              <w:t>;</w:t>
            </w:r>
          </w:p>
          <w:p w:rsidR="00B873AC" w:rsidRDefault="00B873AC" w:rsidP="00B0731E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 xml:space="preserve">- </w:t>
            </w:r>
            <w:r w:rsidRPr="00B873AC">
              <w:t xml:space="preserve">Порядок подготовки проектов заключений о результатах экспертизы нормативных правовых актов </w:t>
            </w:r>
            <w:proofErr w:type="spellStart"/>
            <w:r w:rsidRPr="00B873AC">
              <w:t>Артинского</w:t>
            </w:r>
            <w:proofErr w:type="spellEnd"/>
            <w:r w:rsidRPr="00B873AC">
              <w:t xml:space="preserve"> городского округа, проведения публичных консультаций по нормативным правовым актам </w:t>
            </w:r>
            <w:proofErr w:type="spellStart"/>
            <w:r w:rsidRPr="00B873AC">
              <w:t>Артинского</w:t>
            </w:r>
            <w:proofErr w:type="spellEnd"/>
            <w:r w:rsidRPr="00B873AC">
              <w:t xml:space="preserve"> городского округа и подготовки заключений о результатах экспертизы нормативных правовых актов </w:t>
            </w:r>
            <w:proofErr w:type="spellStart"/>
            <w:r w:rsidRPr="00B873AC">
              <w:t>Артинского</w:t>
            </w:r>
            <w:proofErr w:type="spellEnd"/>
            <w:r w:rsidRPr="00B873AC">
              <w:t xml:space="preserve"> городского округа</w:t>
            </w:r>
            <w:r>
              <w:t>;</w:t>
            </w:r>
          </w:p>
          <w:p w:rsidR="00B873AC" w:rsidRDefault="00B873AC" w:rsidP="00B0731E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 xml:space="preserve">- </w:t>
            </w:r>
            <w:r w:rsidR="00D528F6" w:rsidRPr="00D528F6">
              <w:t>Порядок размещения документов на сайте в информационно-</w:t>
            </w:r>
            <w:r w:rsidR="00D528F6" w:rsidRPr="00D528F6">
              <w:lastRenderedPageBreak/>
              <w:t>телекоммуникационной сети «Интернет»</w:t>
            </w:r>
            <w:r w:rsidR="00400056">
              <w:t>.</w:t>
            </w:r>
          </w:p>
          <w:p w:rsidR="00931E35" w:rsidRPr="002C26D4" w:rsidRDefault="00931E35" w:rsidP="00B0731E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2C26D4">
              <w:t>_____________________________________________________________________</w:t>
            </w:r>
            <w:r w:rsidRPr="002C26D4">
              <w:br/>
            </w:r>
            <w:r w:rsidRPr="00652314">
              <w:rPr>
                <w:sz w:val="20"/>
                <w:szCs w:val="20"/>
              </w:rPr>
              <w:t>(реквизиты действующей редакции нормативного правового акта, определяющего (уточняющего) данную сферу)</w:t>
            </w:r>
          </w:p>
        </w:tc>
      </w:tr>
      <w:tr w:rsidR="00931E35" w:rsidRPr="002C26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shd w:val="clear" w:color="auto" w:fill="FFFFFF"/>
          </w:tcPr>
          <w:p w:rsidR="00931E35" w:rsidRPr="002C26D4" w:rsidRDefault="00931E35" w:rsidP="002C26D4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</w:pPr>
            <w:r w:rsidRPr="002C26D4">
              <w:lastRenderedPageBreak/>
              <w:t>1.2</w:t>
            </w:r>
          </w:p>
        </w:tc>
        <w:tc>
          <w:tcPr>
            <w:tcW w:w="7825" w:type="dxa"/>
            <w:gridSpan w:val="3"/>
            <w:shd w:val="clear" w:color="auto" w:fill="FFFFFF"/>
          </w:tcPr>
          <w:p w:rsidR="00931E35" w:rsidRPr="002C26D4" w:rsidRDefault="00931E35" w:rsidP="002C26D4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</w:pPr>
            <w:r w:rsidRPr="002C26D4">
              <w:t>Утверждены типовые формы документов, необходимые для проведения процедуры ОРВ.</w:t>
            </w:r>
          </w:p>
        </w:tc>
        <w:tc>
          <w:tcPr>
            <w:tcW w:w="1418" w:type="dxa"/>
            <w:shd w:val="clear" w:color="auto" w:fill="FFFFFF"/>
          </w:tcPr>
          <w:p w:rsidR="00931E35" w:rsidRPr="002C26D4" w:rsidRDefault="00652314" w:rsidP="002C26D4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</w:pPr>
            <w:r>
              <w:t>да</w:t>
            </w:r>
          </w:p>
        </w:tc>
      </w:tr>
      <w:tr w:rsidR="00931E35" w:rsidRPr="002C26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2"/>
        </w:trPr>
        <w:tc>
          <w:tcPr>
            <w:tcW w:w="9952" w:type="dxa"/>
            <w:gridSpan w:val="5"/>
            <w:shd w:val="clear" w:color="auto" w:fill="FFFFFF"/>
          </w:tcPr>
          <w:p w:rsidR="00673E51" w:rsidRDefault="00673E51" w:rsidP="00400056">
            <w:pPr>
              <w:overflowPunct/>
              <w:autoSpaceDE/>
              <w:autoSpaceDN/>
              <w:adjustRightInd/>
              <w:spacing w:before="120" w:after="120"/>
              <w:textAlignment w:val="auto"/>
            </w:pPr>
          </w:p>
          <w:p w:rsidR="00400056" w:rsidRDefault="00673E51" w:rsidP="00C122FD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</w:pPr>
            <w:r>
              <w:t xml:space="preserve">         </w:t>
            </w:r>
            <w:r w:rsidR="006C58CA">
              <w:t xml:space="preserve">Постановлением Администрации </w:t>
            </w:r>
            <w:proofErr w:type="spellStart"/>
            <w:r w:rsidR="006C58CA">
              <w:t>Артинского</w:t>
            </w:r>
            <w:proofErr w:type="spellEnd"/>
            <w:r w:rsidR="006C58CA">
              <w:t xml:space="preserve"> городского округа от 21.09.2018 г. № 709</w:t>
            </w:r>
            <w:r w:rsidR="00400056">
              <w:t xml:space="preserve"> утверждены:</w:t>
            </w:r>
          </w:p>
          <w:p w:rsidR="00400056" w:rsidRDefault="006C58CA" w:rsidP="00C122FD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</w:pPr>
            <w:r>
              <w:t xml:space="preserve"> </w:t>
            </w:r>
            <w:r w:rsidR="00400056">
              <w:t xml:space="preserve">- Форма «План проведения экспертизы нормативных правовых актов </w:t>
            </w:r>
            <w:proofErr w:type="spellStart"/>
            <w:r w:rsidR="00400056">
              <w:t>Артинского</w:t>
            </w:r>
            <w:proofErr w:type="spellEnd"/>
            <w:r w:rsidR="00400056">
              <w:t xml:space="preserve"> городского округа»;</w:t>
            </w:r>
          </w:p>
          <w:p w:rsidR="00400056" w:rsidRDefault="00400056" w:rsidP="00C122FD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</w:pPr>
            <w:r>
              <w:t xml:space="preserve">- Форма «Реестр </w:t>
            </w:r>
            <w:proofErr w:type="gramStart"/>
            <w:r>
              <w:t>проведения оценки регулирующего воздействия проектов нормативных правовых актов</w:t>
            </w:r>
            <w:proofErr w:type="gramEnd"/>
            <w:r>
              <w:t xml:space="preserve"> </w:t>
            </w:r>
            <w:proofErr w:type="spellStart"/>
            <w:r>
              <w:t>Артинского</w:t>
            </w:r>
            <w:proofErr w:type="spellEnd"/>
            <w:r>
              <w:t xml:space="preserve"> городского округа»4</w:t>
            </w:r>
          </w:p>
          <w:p w:rsidR="00400056" w:rsidRDefault="00400056" w:rsidP="00C122FD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</w:pPr>
            <w:r>
              <w:t xml:space="preserve">- Форма «Реестр проведения экспертизы нормативных правовых актов </w:t>
            </w:r>
            <w:proofErr w:type="spellStart"/>
            <w:r>
              <w:t>Артинского</w:t>
            </w:r>
            <w:proofErr w:type="spellEnd"/>
            <w:r>
              <w:t xml:space="preserve"> городского округа»;</w:t>
            </w:r>
          </w:p>
          <w:p w:rsidR="00C122FD" w:rsidRDefault="00400056" w:rsidP="00C122FD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</w:pPr>
            <w:r>
              <w:t>- Форма «Типовое соглашение о взаимодействии при проведении оценки регулирующего воздействия»</w:t>
            </w:r>
            <w:r w:rsidR="00C122FD">
              <w:t>;</w:t>
            </w:r>
          </w:p>
          <w:p w:rsidR="00C122FD" w:rsidRDefault="00C122FD" w:rsidP="00C122FD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</w:pPr>
            <w:r>
              <w:t xml:space="preserve">- </w:t>
            </w:r>
            <w:r w:rsidRPr="00C122FD">
              <w:t>Форм</w:t>
            </w:r>
            <w:r>
              <w:t>а</w:t>
            </w:r>
            <w:r w:rsidRPr="00C122FD">
              <w:t xml:space="preserve"> уведомления о проведении оценки регулирующего воздействия</w:t>
            </w:r>
            <w:r>
              <w:t>;</w:t>
            </w:r>
          </w:p>
          <w:p w:rsidR="00C122FD" w:rsidRDefault="00C122FD" w:rsidP="00C122FD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</w:pPr>
            <w:r>
              <w:t xml:space="preserve">- </w:t>
            </w:r>
            <w:r w:rsidRPr="00C122FD">
              <w:t>Типов</w:t>
            </w:r>
            <w:r>
              <w:t>ая</w:t>
            </w:r>
            <w:r w:rsidRPr="00C122FD">
              <w:t xml:space="preserve"> форм</w:t>
            </w:r>
            <w:r>
              <w:t>а</w:t>
            </w:r>
            <w:r w:rsidRPr="00C122FD">
              <w:t xml:space="preserve"> опросного листа для проведения публичных консультаций по проекту нормативного правового акта</w:t>
            </w:r>
            <w:r>
              <w:t>;</w:t>
            </w:r>
          </w:p>
          <w:p w:rsidR="00C122FD" w:rsidRDefault="00C122FD" w:rsidP="00C122FD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</w:pPr>
            <w:r>
              <w:t xml:space="preserve">- </w:t>
            </w:r>
            <w:r w:rsidRPr="00C122FD">
              <w:t>Типов</w:t>
            </w:r>
            <w:r>
              <w:t>ая</w:t>
            </w:r>
            <w:r w:rsidRPr="00C122FD">
              <w:t xml:space="preserve"> форм</w:t>
            </w:r>
            <w:r>
              <w:t>а</w:t>
            </w:r>
            <w:r w:rsidRPr="00C122FD">
              <w:t xml:space="preserve"> представления предложений и замечаний к проекту нормативного правового акта </w:t>
            </w:r>
            <w:proofErr w:type="spellStart"/>
            <w:r w:rsidRPr="00C122FD">
              <w:t>Артинского</w:t>
            </w:r>
            <w:proofErr w:type="spellEnd"/>
            <w:r w:rsidRPr="00C122FD">
              <w:t xml:space="preserve"> городского округа в связи с проведением публичных консультаций</w:t>
            </w:r>
            <w:r w:rsidR="00220F78">
              <w:t>;</w:t>
            </w:r>
          </w:p>
          <w:p w:rsidR="00C122FD" w:rsidRDefault="00220F78" w:rsidP="00C122FD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</w:pPr>
            <w:r>
              <w:t xml:space="preserve">- </w:t>
            </w:r>
            <w:r w:rsidRPr="00220F78">
              <w:t>Форм</w:t>
            </w:r>
            <w:r>
              <w:t xml:space="preserve">а </w:t>
            </w:r>
            <w:r w:rsidRPr="00220F78">
              <w:t>сводного отчета о проведении оценки регулирующего воздействия</w:t>
            </w:r>
            <w:r>
              <w:t>;</w:t>
            </w:r>
          </w:p>
          <w:p w:rsidR="00220F78" w:rsidRDefault="00220F78" w:rsidP="00C122FD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</w:pPr>
            <w:r>
              <w:t xml:space="preserve">- </w:t>
            </w:r>
            <w:r w:rsidR="00E30AB9" w:rsidRPr="00E30AB9">
              <w:t>Форм</w:t>
            </w:r>
            <w:r w:rsidR="00E30AB9">
              <w:t>а</w:t>
            </w:r>
            <w:r w:rsidR="00E30AB9" w:rsidRPr="00E30AB9">
              <w:t xml:space="preserve"> </w:t>
            </w:r>
            <w:r w:rsidR="00E30AB9">
              <w:t>«К</w:t>
            </w:r>
            <w:r w:rsidR="00E30AB9" w:rsidRPr="00E30AB9">
              <w:t xml:space="preserve">онтроль качества </w:t>
            </w:r>
            <w:proofErr w:type="gramStart"/>
            <w:r w:rsidR="00E30AB9" w:rsidRPr="00E30AB9">
              <w:t>проведении</w:t>
            </w:r>
            <w:proofErr w:type="gramEnd"/>
            <w:r w:rsidR="00E30AB9" w:rsidRPr="00E30AB9">
              <w:t xml:space="preserve"> оценки регулирующего воздействия</w:t>
            </w:r>
            <w:r w:rsidR="00E30AB9">
              <w:t>»;</w:t>
            </w:r>
          </w:p>
          <w:p w:rsidR="00E30AB9" w:rsidRDefault="00E30AB9" w:rsidP="00C122FD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</w:pPr>
            <w:r>
              <w:t xml:space="preserve">- </w:t>
            </w:r>
            <w:r w:rsidRPr="00E30AB9">
              <w:t>Форм</w:t>
            </w:r>
            <w:r>
              <w:t>а</w:t>
            </w:r>
            <w:r w:rsidRPr="00E30AB9">
              <w:t xml:space="preserve"> </w:t>
            </w:r>
            <w:r>
              <w:t>«</w:t>
            </w:r>
            <w:r w:rsidRPr="00E30AB9">
              <w:t>Заключения о проведении оценки регулирующего воздействия</w:t>
            </w:r>
            <w:r>
              <w:t>»;</w:t>
            </w:r>
          </w:p>
          <w:p w:rsidR="00E30AB9" w:rsidRDefault="00E30AB9" w:rsidP="00C122FD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</w:pPr>
            <w:r>
              <w:t xml:space="preserve">- </w:t>
            </w:r>
            <w:r w:rsidRPr="00E30AB9">
              <w:t>Форм</w:t>
            </w:r>
            <w:r>
              <w:t>а «П</w:t>
            </w:r>
            <w:r w:rsidRPr="00E30AB9">
              <w:t xml:space="preserve">одачи заявок в план проведения экспертизы нормативных правовых актов </w:t>
            </w:r>
            <w:proofErr w:type="spellStart"/>
            <w:r w:rsidRPr="00E30AB9">
              <w:t>Артинского</w:t>
            </w:r>
            <w:proofErr w:type="spellEnd"/>
            <w:r w:rsidRPr="00E30AB9">
              <w:t xml:space="preserve"> городского округа</w:t>
            </w:r>
            <w:r>
              <w:t>»;</w:t>
            </w:r>
          </w:p>
          <w:p w:rsidR="00E30AB9" w:rsidRDefault="00E30AB9" w:rsidP="00C122FD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</w:pPr>
            <w:r>
              <w:t xml:space="preserve">- </w:t>
            </w:r>
            <w:r w:rsidRPr="00E30AB9">
              <w:t>Форм</w:t>
            </w:r>
            <w:r>
              <w:t>а</w:t>
            </w:r>
            <w:r w:rsidRPr="00E30AB9">
              <w:t xml:space="preserve"> </w:t>
            </w:r>
            <w:r>
              <w:t>«</w:t>
            </w:r>
            <w:r w:rsidRPr="00E30AB9">
              <w:t>Заключения о результатах экспертизы</w:t>
            </w:r>
            <w:r>
              <w:t>».</w:t>
            </w:r>
          </w:p>
          <w:p w:rsidR="00B650DD" w:rsidRPr="00B650DD" w:rsidRDefault="00B650DD" w:rsidP="00C122FD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</w:pPr>
            <w:r>
              <w:t xml:space="preserve">           Также п</w:t>
            </w:r>
            <w:r w:rsidRPr="00B650DD">
              <w:t>остановление</w:t>
            </w:r>
            <w:r w:rsidR="000B52B4">
              <w:t>м</w:t>
            </w:r>
            <w:r w:rsidRPr="00B650DD">
              <w:t xml:space="preserve"> Администрации </w:t>
            </w:r>
            <w:proofErr w:type="spellStart"/>
            <w:r w:rsidRPr="00B650DD">
              <w:t>Артинского</w:t>
            </w:r>
            <w:proofErr w:type="spellEnd"/>
            <w:r w:rsidRPr="00B650DD">
              <w:t xml:space="preserve"> городского округа от 24.09.2018г. № 713 </w:t>
            </w:r>
            <w:r w:rsidRPr="00B650DD">
              <w:rPr>
                <w:bCs/>
                <w:iCs/>
              </w:rPr>
              <w:t xml:space="preserve">"О создании Рабочей группы по оценке регулирующего воздействия при Администрации </w:t>
            </w:r>
            <w:proofErr w:type="spellStart"/>
            <w:r w:rsidRPr="00B650DD">
              <w:rPr>
                <w:bCs/>
                <w:iCs/>
              </w:rPr>
              <w:t>Артинского</w:t>
            </w:r>
            <w:proofErr w:type="spellEnd"/>
            <w:r w:rsidRPr="00B650DD">
              <w:rPr>
                <w:bCs/>
                <w:iCs/>
              </w:rPr>
              <w:t xml:space="preserve"> городского округа"</w:t>
            </w:r>
            <w:r w:rsidR="000B52B4" w:rsidRPr="000B52B4">
              <w:t xml:space="preserve"> </w:t>
            </w:r>
            <w:r w:rsidR="000B52B4" w:rsidRPr="000B52B4">
              <w:rPr>
                <w:bCs/>
                <w:iCs/>
              </w:rPr>
              <w:t>утверждено положение</w:t>
            </w:r>
            <w:r w:rsidR="000B52B4">
              <w:rPr>
                <w:bCs/>
                <w:iCs/>
              </w:rPr>
              <w:t xml:space="preserve"> о Рабочей групп</w:t>
            </w:r>
            <w:r w:rsidR="00802AD0">
              <w:rPr>
                <w:bCs/>
                <w:iCs/>
              </w:rPr>
              <w:t>е</w:t>
            </w:r>
            <w:r w:rsidR="000B52B4" w:rsidRPr="000B52B4">
              <w:rPr>
                <w:bCs/>
                <w:iCs/>
              </w:rPr>
              <w:t xml:space="preserve"> и состав Рабочей группы</w:t>
            </w:r>
            <w:r w:rsidR="000B52B4">
              <w:rPr>
                <w:bCs/>
                <w:iCs/>
              </w:rPr>
              <w:t xml:space="preserve"> по оценке регулирующего </w:t>
            </w:r>
            <w:r w:rsidR="000B52B4" w:rsidRPr="000B52B4">
              <w:rPr>
                <w:bCs/>
                <w:iCs/>
              </w:rPr>
              <w:t xml:space="preserve">воздействия при Администрации </w:t>
            </w:r>
            <w:proofErr w:type="spellStart"/>
            <w:r w:rsidR="000B52B4" w:rsidRPr="000B52B4">
              <w:rPr>
                <w:bCs/>
                <w:iCs/>
              </w:rPr>
              <w:t>Артинского</w:t>
            </w:r>
            <w:proofErr w:type="spellEnd"/>
            <w:r w:rsidR="000B52B4" w:rsidRPr="000B52B4">
              <w:rPr>
                <w:bCs/>
                <w:iCs/>
              </w:rPr>
              <w:t xml:space="preserve"> городского округа</w:t>
            </w:r>
            <w:r w:rsidR="00D55FF5">
              <w:rPr>
                <w:bCs/>
                <w:iCs/>
              </w:rPr>
              <w:t>.</w:t>
            </w:r>
          </w:p>
          <w:p w:rsidR="00931E35" w:rsidRPr="002C26D4" w:rsidRDefault="00931E35" w:rsidP="00C122FD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</w:pPr>
            <w:r w:rsidRPr="002C26D4">
              <w:t>______________________________________________________</w:t>
            </w:r>
            <w:r w:rsidR="00911AF8">
              <w:t>________</w:t>
            </w:r>
            <w:r w:rsidRPr="002C26D4">
              <w:t>__</w:t>
            </w:r>
            <w:r w:rsidRPr="002C26D4">
              <w:br/>
            </w:r>
            <w:r w:rsidRPr="00A8556E">
              <w:rPr>
                <w:sz w:val="20"/>
                <w:szCs w:val="20"/>
              </w:rPr>
              <w:t>(реквизиты нормативных правовых актов, определяющих (уточняющих) данную сферу)</w:t>
            </w:r>
          </w:p>
        </w:tc>
      </w:tr>
      <w:tr w:rsidR="00931E35" w:rsidRPr="002C26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shd w:val="clear" w:color="auto" w:fill="FFFFFF"/>
          </w:tcPr>
          <w:p w:rsidR="00931E35" w:rsidRPr="002C26D4" w:rsidRDefault="00931E35" w:rsidP="002C26D4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</w:pPr>
            <w:r w:rsidRPr="002C26D4">
              <w:t>1.3</w:t>
            </w:r>
          </w:p>
        </w:tc>
        <w:tc>
          <w:tcPr>
            <w:tcW w:w="7825" w:type="dxa"/>
            <w:gridSpan w:val="3"/>
            <w:shd w:val="clear" w:color="auto" w:fill="FFFFFF"/>
          </w:tcPr>
          <w:p w:rsidR="00931E35" w:rsidRPr="002C26D4" w:rsidRDefault="00931E35" w:rsidP="002C26D4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</w:pPr>
            <w:r w:rsidRPr="002C26D4">
              <w:t>Нормативные правовые акты, методические документы, а также типовые формы документов,</w:t>
            </w:r>
            <w:r w:rsidRPr="002C26D4">
              <w:rPr>
                <w:vertAlign w:val="superscript"/>
              </w:rPr>
              <w:t xml:space="preserve"> </w:t>
            </w:r>
            <w:r w:rsidRPr="002C26D4">
              <w:t xml:space="preserve">необходимые для </w:t>
            </w:r>
            <w:r w:rsidRPr="002C26D4">
              <w:lastRenderedPageBreak/>
              <w:t>проведения ОРВ проектов НПА, размещены на официальном Интернет-ресурсе муниципального образования.</w:t>
            </w:r>
          </w:p>
        </w:tc>
        <w:tc>
          <w:tcPr>
            <w:tcW w:w="1418" w:type="dxa"/>
            <w:shd w:val="clear" w:color="auto" w:fill="FFFFFF"/>
          </w:tcPr>
          <w:p w:rsidR="00931E35" w:rsidRPr="002C26D4" w:rsidRDefault="00501FD9" w:rsidP="002C26D4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</w:pPr>
            <w:r>
              <w:lastRenderedPageBreak/>
              <w:t>да</w:t>
            </w:r>
          </w:p>
        </w:tc>
      </w:tr>
      <w:tr w:rsidR="00931E35" w:rsidRPr="002C26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5"/>
        </w:trPr>
        <w:tc>
          <w:tcPr>
            <w:tcW w:w="9952" w:type="dxa"/>
            <w:gridSpan w:val="5"/>
            <w:shd w:val="clear" w:color="auto" w:fill="FFFFFF"/>
          </w:tcPr>
          <w:p w:rsidR="00931E35" w:rsidRPr="002C26D4" w:rsidRDefault="00931E35" w:rsidP="00A50C92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</w:pPr>
            <w:r w:rsidRPr="002C26D4">
              <w:lastRenderedPageBreak/>
              <w:t>_____</w:t>
            </w:r>
            <w:r w:rsidR="00A50C92">
              <w:t>____________</w:t>
            </w:r>
            <w:hyperlink r:id="rId8" w:history="1">
              <w:r w:rsidR="00A50C92" w:rsidRPr="00422513">
                <w:rPr>
                  <w:rStyle w:val="a4"/>
                </w:rPr>
                <w:t>http://arti.midural.ru/article/show/id/1133</w:t>
              </w:r>
            </w:hyperlink>
            <w:r w:rsidR="00A50C92" w:rsidRPr="00A50C92">
              <w:rPr>
                <w:sz w:val="20"/>
                <w:szCs w:val="20"/>
              </w:rPr>
              <w:t>___</w:t>
            </w:r>
            <w:r w:rsidRPr="00A50C92">
              <w:rPr>
                <w:sz w:val="20"/>
                <w:szCs w:val="20"/>
              </w:rPr>
              <w:t>________________</w:t>
            </w:r>
            <w:r w:rsidR="00A50C92">
              <w:rPr>
                <w:sz w:val="20"/>
                <w:szCs w:val="20"/>
              </w:rPr>
              <w:t xml:space="preserve">                                             </w:t>
            </w:r>
            <w:r w:rsidRPr="00A50C92">
              <w:rPr>
                <w:sz w:val="20"/>
                <w:szCs w:val="20"/>
              </w:rPr>
              <w:t>(ссылка на ресурс)</w:t>
            </w:r>
          </w:p>
        </w:tc>
      </w:tr>
      <w:tr w:rsidR="00931E35" w:rsidRPr="002C26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shd w:val="clear" w:color="auto" w:fill="FFFFFF"/>
          </w:tcPr>
          <w:p w:rsidR="00931E35" w:rsidRPr="002C26D4" w:rsidRDefault="00931E35" w:rsidP="002C26D4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</w:pPr>
            <w:r w:rsidRPr="002C26D4">
              <w:t>1.4</w:t>
            </w:r>
          </w:p>
        </w:tc>
        <w:tc>
          <w:tcPr>
            <w:tcW w:w="7825" w:type="dxa"/>
            <w:gridSpan w:val="3"/>
            <w:shd w:val="clear" w:color="auto" w:fill="FFFFFF"/>
          </w:tcPr>
          <w:p w:rsidR="00931E35" w:rsidRPr="002C26D4" w:rsidRDefault="00931E35" w:rsidP="002C26D4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</w:pPr>
            <w:r w:rsidRPr="002C26D4">
              <w:t>Своевременная актуализация нормативной базы в сфере ОРВ.</w:t>
            </w:r>
          </w:p>
        </w:tc>
        <w:tc>
          <w:tcPr>
            <w:tcW w:w="1418" w:type="dxa"/>
            <w:shd w:val="clear" w:color="auto" w:fill="FFFFFF"/>
          </w:tcPr>
          <w:p w:rsidR="00931E35" w:rsidRPr="002C26D4" w:rsidRDefault="00670B5C" w:rsidP="002C26D4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</w:pPr>
            <w:r>
              <w:t>да</w:t>
            </w:r>
          </w:p>
        </w:tc>
      </w:tr>
      <w:tr w:rsidR="00931E35" w:rsidRPr="002C26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8"/>
        </w:trPr>
        <w:tc>
          <w:tcPr>
            <w:tcW w:w="9952" w:type="dxa"/>
            <w:gridSpan w:val="5"/>
            <w:shd w:val="clear" w:color="auto" w:fill="FFFFFF"/>
          </w:tcPr>
          <w:p w:rsidR="00931E35" w:rsidRPr="002C26D4" w:rsidRDefault="00931E35" w:rsidP="002C26D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  <w:p w:rsidR="00931E35" w:rsidRPr="002C26D4" w:rsidRDefault="001656E8" w:rsidP="001656E8">
            <w:pPr>
              <w:overflowPunct/>
              <w:autoSpaceDE/>
              <w:autoSpaceDN/>
              <w:adjustRightInd/>
              <w:jc w:val="both"/>
              <w:textAlignment w:val="auto"/>
            </w:pPr>
            <w:proofErr w:type="gramStart"/>
            <w:r>
              <w:t xml:space="preserve">Постановление Администрации </w:t>
            </w:r>
            <w:proofErr w:type="spellStart"/>
            <w:r>
              <w:t>Артинского</w:t>
            </w:r>
            <w:proofErr w:type="spellEnd"/>
            <w:r>
              <w:t xml:space="preserve"> городского округа от 21.09.2018 г. № 709 «О проведении оценки регулирующего воздействия проектов нормативных правовых актов </w:t>
            </w:r>
            <w:proofErr w:type="spellStart"/>
            <w:r>
              <w:t>Артинского</w:t>
            </w:r>
            <w:proofErr w:type="spellEnd"/>
            <w:r>
              <w:t xml:space="preserve"> городского округа и экспертизы нормативных правовых актов </w:t>
            </w:r>
            <w:proofErr w:type="spellStart"/>
            <w:r>
              <w:t>Артинского</w:t>
            </w:r>
            <w:proofErr w:type="spellEnd"/>
            <w:r>
              <w:t xml:space="preserve"> городского округа» было принято с учетом изменений в</w:t>
            </w:r>
            <w:r w:rsidR="00FF0D3D">
              <w:t xml:space="preserve"> областном</w:t>
            </w:r>
            <w:r>
              <w:t xml:space="preserve"> законодательств</w:t>
            </w:r>
            <w:r w:rsidR="00473F96">
              <w:t>е (</w:t>
            </w:r>
            <w:r w:rsidR="00473F96" w:rsidRPr="00473F96">
              <w:t>Постановлением Правительства Свердловской области от 26.11.2014 № 1051-ПП «О проведении оценки регулирующего воздействия проектов нормативных правовых актов Свердловской области и экспертизы нормативных правовых актов</w:t>
            </w:r>
            <w:proofErr w:type="gramEnd"/>
            <w:r w:rsidR="00473F96" w:rsidRPr="00473F96">
              <w:t xml:space="preserve"> </w:t>
            </w:r>
            <w:proofErr w:type="gramStart"/>
            <w:r w:rsidR="00473F96" w:rsidRPr="00473F96">
              <w:t>Свердловской области» (в редакции Постановлений Правительства Свердловской области от 07.10.2015 № 907-ПП, от 29.06.2016 № 459-ПП, от 30.08.2016 № 596-ПП, от 29.12.2016 № 946-ПП, от 18.10.2017 № 773-ПП), Приказом Министерства экономики и территориального развития Свердловской области от 29 марта 2018 г. № 17</w:t>
            </w:r>
            <w:r w:rsidR="00473F96">
              <w:t>)</w:t>
            </w:r>
            <w:proofErr w:type="gramEnd"/>
          </w:p>
          <w:p w:rsidR="00931E35" w:rsidRPr="002C26D4" w:rsidRDefault="00931E35" w:rsidP="002C26D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2C26D4">
              <w:t>_____________________________________________________________________</w:t>
            </w:r>
            <w:r w:rsidRPr="002C26D4">
              <w:br/>
            </w:r>
            <w:r w:rsidRPr="001656E8">
              <w:rPr>
                <w:sz w:val="20"/>
                <w:szCs w:val="20"/>
              </w:rPr>
              <w:t>(реквизиты нормативных правовых актов, в соответствии с которым внесены последние изменения)</w:t>
            </w:r>
          </w:p>
        </w:tc>
      </w:tr>
      <w:tr w:rsidR="00931E35" w:rsidRPr="002C26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52" w:type="dxa"/>
            <w:gridSpan w:val="5"/>
            <w:shd w:val="clear" w:color="auto" w:fill="FFFFFF"/>
          </w:tcPr>
          <w:p w:rsidR="00931E35" w:rsidRPr="002C26D4" w:rsidRDefault="00931E35" w:rsidP="002C26D4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</w:pPr>
            <w:r w:rsidRPr="002C26D4">
              <w:t>Блок 2. Фактическое проведение процедур ОРВ.</w:t>
            </w:r>
          </w:p>
        </w:tc>
      </w:tr>
      <w:tr w:rsidR="00931E35" w:rsidRPr="002C26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shd w:val="clear" w:color="auto" w:fill="FFFFFF"/>
          </w:tcPr>
          <w:p w:rsidR="00931E35" w:rsidRPr="002C26D4" w:rsidRDefault="00931E35" w:rsidP="002C26D4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</w:pPr>
            <w:r w:rsidRPr="002C26D4">
              <w:t>2.1</w:t>
            </w:r>
          </w:p>
        </w:tc>
        <w:tc>
          <w:tcPr>
            <w:tcW w:w="7825" w:type="dxa"/>
            <w:gridSpan w:val="3"/>
            <w:shd w:val="clear" w:color="auto" w:fill="FFFFFF"/>
          </w:tcPr>
          <w:p w:rsidR="00931E35" w:rsidRPr="002C26D4" w:rsidRDefault="00931E35" w:rsidP="002C26D4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</w:pPr>
            <w:r w:rsidRPr="002C26D4">
              <w:t>ОРВ осуществляется на постоянной основе.</w:t>
            </w:r>
          </w:p>
        </w:tc>
        <w:tc>
          <w:tcPr>
            <w:tcW w:w="1418" w:type="dxa"/>
            <w:shd w:val="clear" w:color="auto" w:fill="FFFFFF"/>
          </w:tcPr>
          <w:p w:rsidR="00931E35" w:rsidRPr="002C26D4" w:rsidRDefault="0087417E" w:rsidP="002C26D4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</w:pPr>
            <w:r>
              <w:t>да</w:t>
            </w:r>
          </w:p>
        </w:tc>
      </w:tr>
      <w:tr w:rsidR="00931E35" w:rsidRPr="002C26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1"/>
        </w:trPr>
        <w:tc>
          <w:tcPr>
            <w:tcW w:w="9952" w:type="dxa"/>
            <w:gridSpan w:val="5"/>
            <w:shd w:val="clear" w:color="auto" w:fill="FFFFFF"/>
            <w:vAlign w:val="bottom"/>
          </w:tcPr>
          <w:p w:rsidR="00931E35" w:rsidRPr="002C26D4" w:rsidRDefault="00931E35" w:rsidP="0087417E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</w:pPr>
            <w:r w:rsidRPr="002C26D4">
              <w:t>______________</w:t>
            </w:r>
            <w:hyperlink r:id="rId9" w:history="1">
              <w:r w:rsidR="007A1223" w:rsidRPr="007A1223">
                <w:rPr>
                  <w:rStyle w:val="a4"/>
                </w:rPr>
                <w:t>http://arti.midural.ru/article/show/id/1133</w:t>
              </w:r>
            </w:hyperlink>
            <w:r w:rsidRPr="002C26D4">
              <w:t>______________________</w:t>
            </w:r>
            <w:r w:rsidRPr="002C26D4">
              <w:br/>
            </w:r>
            <w:r w:rsidRPr="0087417E">
              <w:rPr>
                <w:sz w:val="20"/>
                <w:szCs w:val="20"/>
              </w:rPr>
              <w:t>(ссылка на ресурс, где размещаются проекты актов</w:t>
            </w:r>
            <w:proofErr w:type="gramStart"/>
            <w:r w:rsidRPr="0087417E">
              <w:rPr>
                <w:sz w:val="20"/>
                <w:szCs w:val="20"/>
              </w:rPr>
              <w:t xml:space="preserve"> )</w:t>
            </w:r>
            <w:proofErr w:type="gramEnd"/>
          </w:p>
        </w:tc>
      </w:tr>
      <w:tr w:rsidR="00931E35" w:rsidRPr="002C26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shd w:val="clear" w:color="auto" w:fill="FFFFFF"/>
          </w:tcPr>
          <w:p w:rsidR="00931E35" w:rsidRPr="002C26D4" w:rsidRDefault="00931E35" w:rsidP="002C26D4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</w:pPr>
            <w:r w:rsidRPr="002C26D4">
              <w:t>2.2</w:t>
            </w:r>
          </w:p>
        </w:tc>
        <w:tc>
          <w:tcPr>
            <w:tcW w:w="7825" w:type="dxa"/>
            <w:gridSpan w:val="3"/>
            <w:shd w:val="clear" w:color="auto" w:fill="FFFFFF"/>
          </w:tcPr>
          <w:p w:rsidR="00931E35" w:rsidRPr="002C26D4" w:rsidRDefault="00931E35" w:rsidP="002C26D4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</w:pPr>
            <w:r w:rsidRPr="002C26D4">
              <w:t>Количество нормативных правовых актов, направленных на ОРВ.</w:t>
            </w:r>
          </w:p>
        </w:tc>
        <w:tc>
          <w:tcPr>
            <w:tcW w:w="1418" w:type="dxa"/>
            <w:shd w:val="clear" w:color="auto" w:fill="FFFFFF"/>
          </w:tcPr>
          <w:p w:rsidR="00931E35" w:rsidRPr="002C26D4" w:rsidRDefault="001C360D" w:rsidP="002C26D4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</w:pPr>
            <w:r>
              <w:t>2</w:t>
            </w:r>
          </w:p>
        </w:tc>
      </w:tr>
      <w:tr w:rsidR="00931E35" w:rsidRPr="002C26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52" w:type="dxa"/>
            <w:gridSpan w:val="5"/>
            <w:shd w:val="clear" w:color="auto" w:fill="FFFFFF"/>
          </w:tcPr>
          <w:p w:rsidR="00931E35" w:rsidRPr="002C26D4" w:rsidRDefault="00931E35" w:rsidP="002C26D4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</w:pPr>
            <w:r w:rsidRPr="002C26D4">
              <w:t>Блок 3. Организация экспертизы действующих нормативных правовых актов</w:t>
            </w:r>
          </w:p>
        </w:tc>
      </w:tr>
      <w:tr w:rsidR="00931E35" w:rsidRPr="002C26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shd w:val="clear" w:color="auto" w:fill="FFFFFF"/>
          </w:tcPr>
          <w:p w:rsidR="00931E35" w:rsidRPr="002C26D4" w:rsidRDefault="00931E35" w:rsidP="002C26D4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</w:pPr>
            <w:r w:rsidRPr="002C26D4">
              <w:t>3.1</w:t>
            </w:r>
          </w:p>
        </w:tc>
        <w:tc>
          <w:tcPr>
            <w:tcW w:w="7825" w:type="dxa"/>
            <w:gridSpan w:val="3"/>
            <w:shd w:val="clear" w:color="auto" w:fill="FFFFFF"/>
          </w:tcPr>
          <w:p w:rsidR="00931E35" w:rsidRPr="002C26D4" w:rsidRDefault="00931E35" w:rsidP="002C26D4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</w:pPr>
            <w:r w:rsidRPr="002C26D4">
              <w:t>План проведения экспертизы</w:t>
            </w:r>
            <w:r w:rsidRPr="002C26D4">
              <w:rPr>
                <w:lang w:eastAsia="en-US"/>
              </w:rPr>
              <w:t xml:space="preserve"> </w:t>
            </w:r>
            <w:r w:rsidRPr="002C26D4">
              <w:t>на текущий год утвержден и размещен в публичном доступе в сети Интернет.</w:t>
            </w:r>
          </w:p>
        </w:tc>
        <w:tc>
          <w:tcPr>
            <w:tcW w:w="1418" w:type="dxa"/>
            <w:shd w:val="clear" w:color="auto" w:fill="FFFFFF"/>
          </w:tcPr>
          <w:p w:rsidR="00931E35" w:rsidRPr="002C26D4" w:rsidRDefault="00931E35" w:rsidP="00073777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</w:pPr>
            <w:r w:rsidRPr="002C26D4">
              <w:t>да</w:t>
            </w:r>
          </w:p>
        </w:tc>
      </w:tr>
      <w:tr w:rsidR="00931E35" w:rsidRPr="002C26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952" w:type="dxa"/>
            <w:gridSpan w:val="5"/>
            <w:shd w:val="clear" w:color="auto" w:fill="FFFFFF"/>
          </w:tcPr>
          <w:p w:rsidR="001F57B8" w:rsidRDefault="00145300" w:rsidP="001F57B8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</w:pPr>
            <w:r>
              <w:t xml:space="preserve">        </w:t>
            </w:r>
            <w:r w:rsidR="001F57B8">
              <w:t xml:space="preserve">Постановлением Администрации </w:t>
            </w:r>
            <w:proofErr w:type="spellStart"/>
            <w:r w:rsidR="001F57B8">
              <w:t>Артинского</w:t>
            </w:r>
            <w:proofErr w:type="spellEnd"/>
            <w:r w:rsidR="001F57B8">
              <w:t xml:space="preserve"> городского округа от 21.12.2018г. № 1005 «</w:t>
            </w:r>
            <w:r w:rsidR="001F57B8" w:rsidRPr="001F57B8">
              <w:t xml:space="preserve">Об утверждении плана мероприятий по проведению экспертизы нормативных правовых актов Администрации </w:t>
            </w:r>
            <w:proofErr w:type="spellStart"/>
            <w:r w:rsidR="001F57B8" w:rsidRPr="001F57B8">
              <w:t>Артинского</w:t>
            </w:r>
            <w:proofErr w:type="spellEnd"/>
            <w:r w:rsidR="001F57B8" w:rsidRPr="001F57B8">
              <w:t xml:space="preserve"> городского округа, затрагивающих вопросы предпринимательской и инвестиционной деятельности на 2019 год</w:t>
            </w:r>
            <w:r w:rsidR="001F57B8">
              <w:t>. Утвержден план проведения экспертизы на 2019 год</w:t>
            </w:r>
          </w:p>
          <w:p w:rsidR="00931E35" w:rsidRPr="002C26D4" w:rsidRDefault="00931E35" w:rsidP="0004621C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</w:pPr>
            <w:r w:rsidRPr="002C26D4">
              <w:t>____________</w:t>
            </w:r>
            <w:hyperlink r:id="rId10" w:history="1">
              <w:r w:rsidR="0004621C" w:rsidRPr="0004621C">
                <w:rPr>
                  <w:rStyle w:val="a4"/>
                </w:rPr>
                <w:t>http://arti.midural.ru/article/show/id/1133</w:t>
              </w:r>
            </w:hyperlink>
            <w:r w:rsidRPr="002C26D4">
              <w:t>_________________</w:t>
            </w:r>
            <w:r w:rsidRPr="002C26D4">
              <w:br/>
            </w:r>
            <w:r w:rsidRPr="0004621C">
              <w:rPr>
                <w:sz w:val="20"/>
                <w:szCs w:val="20"/>
              </w:rPr>
              <w:t>(ссылка на ресурс сети Интернет)</w:t>
            </w:r>
          </w:p>
        </w:tc>
      </w:tr>
      <w:tr w:rsidR="00931E35" w:rsidRPr="002C26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shd w:val="clear" w:color="auto" w:fill="FFFFFF"/>
          </w:tcPr>
          <w:p w:rsidR="00931E35" w:rsidRPr="002C26D4" w:rsidRDefault="00931E35" w:rsidP="002C26D4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</w:pPr>
            <w:r w:rsidRPr="002C26D4">
              <w:lastRenderedPageBreak/>
              <w:t>3.2</w:t>
            </w:r>
          </w:p>
        </w:tc>
        <w:tc>
          <w:tcPr>
            <w:tcW w:w="7825" w:type="dxa"/>
            <w:gridSpan w:val="3"/>
            <w:shd w:val="clear" w:color="auto" w:fill="FFFFFF"/>
            <w:vAlign w:val="center"/>
          </w:tcPr>
          <w:p w:rsidR="00931E35" w:rsidRPr="002C26D4" w:rsidRDefault="00931E35" w:rsidP="002C26D4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</w:pPr>
            <w:r w:rsidRPr="002C26D4">
              <w:t>Фактически проводится экспертиза.</w:t>
            </w:r>
          </w:p>
        </w:tc>
        <w:tc>
          <w:tcPr>
            <w:tcW w:w="1418" w:type="dxa"/>
            <w:shd w:val="clear" w:color="auto" w:fill="FFFFFF"/>
          </w:tcPr>
          <w:p w:rsidR="00931E35" w:rsidRPr="002C26D4" w:rsidRDefault="00931E35" w:rsidP="0004621C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</w:pPr>
            <w:r w:rsidRPr="002C26D4">
              <w:t>да</w:t>
            </w:r>
          </w:p>
        </w:tc>
      </w:tr>
      <w:tr w:rsidR="00931E35" w:rsidRPr="002C26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shd w:val="clear" w:color="auto" w:fill="FFFFFF"/>
          </w:tcPr>
          <w:p w:rsidR="00931E35" w:rsidRPr="002C26D4" w:rsidRDefault="00931E35" w:rsidP="002C26D4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</w:pPr>
            <w:r w:rsidRPr="002C26D4">
              <w:t>3.3</w:t>
            </w:r>
          </w:p>
        </w:tc>
        <w:tc>
          <w:tcPr>
            <w:tcW w:w="7825" w:type="dxa"/>
            <w:gridSpan w:val="3"/>
            <w:shd w:val="clear" w:color="auto" w:fill="FFFFFF"/>
            <w:vAlign w:val="center"/>
          </w:tcPr>
          <w:p w:rsidR="00931E35" w:rsidRPr="002C26D4" w:rsidRDefault="00931E35" w:rsidP="002C26D4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</w:pPr>
            <w:r w:rsidRPr="002C26D4">
              <w:t xml:space="preserve">Количество НПА, </w:t>
            </w:r>
            <w:proofErr w:type="gramStart"/>
            <w:r w:rsidRPr="002C26D4">
              <w:t>включенных</w:t>
            </w:r>
            <w:proofErr w:type="gramEnd"/>
            <w:r w:rsidRPr="002C26D4">
              <w:t xml:space="preserve"> в план проведения экспертизы.</w:t>
            </w:r>
          </w:p>
        </w:tc>
        <w:tc>
          <w:tcPr>
            <w:tcW w:w="1418" w:type="dxa"/>
            <w:shd w:val="clear" w:color="auto" w:fill="FFFFFF"/>
          </w:tcPr>
          <w:p w:rsidR="00931E35" w:rsidRPr="002C26D4" w:rsidRDefault="00D54348" w:rsidP="002C26D4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</w:pPr>
            <w:r>
              <w:t>12</w:t>
            </w:r>
          </w:p>
        </w:tc>
      </w:tr>
      <w:tr w:rsidR="00931E35" w:rsidRPr="002C26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shd w:val="clear" w:color="auto" w:fill="FFFFFF"/>
          </w:tcPr>
          <w:p w:rsidR="00931E35" w:rsidRPr="002C26D4" w:rsidRDefault="00931E35" w:rsidP="002C26D4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</w:pPr>
            <w:r w:rsidRPr="002C26D4">
              <w:t>3.4</w:t>
            </w:r>
          </w:p>
        </w:tc>
        <w:tc>
          <w:tcPr>
            <w:tcW w:w="7825" w:type="dxa"/>
            <w:gridSpan w:val="3"/>
            <w:shd w:val="clear" w:color="auto" w:fill="FFFFFF"/>
            <w:vAlign w:val="center"/>
          </w:tcPr>
          <w:p w:rsidR="00931E35" w:rsidRPr="002C26D4" w:rsidRDefault="00931E35" w:rsidP="002C26D4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</w:pPr>
            <w:r w:rsidRPr="002C26D4">
              <w:t>Количество НПА, по которым завершена процедура экспертизы и утверждено заключение о результатах проведенной экспертизы.</w:t>
            </w:r>
          </w:p>
        </w:tc>
        <w:tc>
          <w:tcPr>
            <w:tcW w:w="1418" w:type="dxa"/>
            <w:shd w:val="clear" w:color="auto" w:fill="FFFFFF"/>
          </w:tcPr>
          <w:p w:rsidR="00931E35" w:rsidRPr="002C26D4" w:rsidRDefault="0043349D" w:rsidP="002C26D4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</w:pPr>
            <w:r>
              <w:t>-</w:t>
            </w:r>
          </w:p>
        </w:tc>
      </w:tr>
      <w:tr w:rsidR="00931E35" w:rsidRPr="002C26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52" w:type="dxa"/>
            <w:gridSpan w:val="5"/>
            <w:shd w:val="clear" w:color="auto" w:fill="FFFFFF"/>
          </w:tcPr>
          <w:p w:rsidR="00931E35" w:rsidRPr="002C26D4" w:rsidRDefault="00931E35" w:rsidP="002C26D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  <w:p w:rsidR="00931E35" w:rsidRPr="002C26D4" w:rsidRDefault="00931E35" w:rsidP="002C26D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2C26D4">
              <w:t>Блок 4. Организация взаимодействия с предпринимательским сообществом</w:t>
            </w:r>
          </w:p>
          <w:p w:rsidR="00931E35" w:rsidRPr="002C26D4" w:rsidRDefault="00931E35" w:rsidP="002C26D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931E35" w:rsidRPr="002C26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shd w:val="clear" w:color="auto" w:fill="FFFFFF"/>
          </w:tcPr>
          <w:p w:rsidR="00931E35" w:rsidRPr="002C26D4" w:rsidRDefault="00931E35" w:rsidP="002C26D4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</w:pPr>
            <w:r w:rsidRPr="002C26D4">
              <w:t>4.1</w:t>
            </w:r>
          </w:p>
        </w:tc>
        <w:tc>
          <w:tcPr>
            <w:tcW w:w="7825" w:type="dxa"/>
            <w:gridSpan w:val="3"/>
            <w:shd w:val="clear" w:color="auto" w:fill="FFFFFF"/>
          </w:tcPr>
          <w:p w:rsidR="00931E35" w:rsidRPr="002C26D4" w:rsidRDefault="00931E35" w:rsidP="002C26D4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</w:pPr>
            <w:r w:rsidRPr="002C26D4">
              <w:t xml:space="preserve">Наличие заключенных соглашений с </w:t>
            </w:r>
            <w:proofErr w:type="gramStart"/>
            <w:r w:rsidRPr="002C26D4">
              <w:t>бизнес-ассоциациями</w:t>
            </w:r>
            <w:proofErr w:type="gramEnd"/>
            <w:r w:rsidRPr="002C26D4">
              <w:t>, предпринимательским сообществом, экспертных организаций, организаций, целью деятельности которых является защита и представление интересов субъектов предпринимательской деятельности, организаций, с которыми заключены соглашения о сотрудничестве при проведении оценки регулирующего воздействия, а также иных лиц.</w:t>
            </w:r>
          </w:p>
        </w:tc>
        <w:tc>
          <w:tcPr>
            <w:tcW w:w="1418" w:type="dxa"/>
            <w:shd w:val="clear" w:color="auto" w:fill="FFFFFF"/>
          </w:tcPr>
          <w:p w:rsidR="00931E35" w:rsidRPr="002C26D4" w:rsidRDefault="00351F7C" w:rsidP="002C26D4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</w:pPr>
            <w:r>
              <w:t>да</w:t>
            </w:r>
          </w:p>
        </w:tc>
      </w:tr>
      <w:tr w:rsidR="00931E35" w:rsidRPr="002C26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52" w:type="dxa"/>
            <w:gridSpan w:val="5"/>
            <w:shd w:val="clear" w:color="auto" w:fill="FFFFFF"/>
          </w:tcPr>
          <w:p w:rsidR="00931E35" w:rsidRPr="002C26D4" w:rsidRDefault="00931E35" w:rsidP="006606CF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</w:pPr>
            <w:r w:rsidRPr="002C26D4">
              <w:t>_________</w:t>
            </w:r>
            <w:r w:rsidR="006606CF">
              <w:t xml:space="preserve"> </w:t>
            </w:r>
            <w:r w:rsidR="006606CF" w:rsidRPr="006606CF">
              <w:t>Региональное объединение работодателей Свердловской области Союз пр</w:t>
            </w:r>
            <w:r w:rsidR="006606CF">
              <w:t>омышленников и предпринимателей___________________</w:t>
            </w:r>
            <w:r w:rsidRPr="002C26D4">
              <w:t>__________</w:t>
            </w:r>
            <w:r w:rsidRPr="002C26D4">
              <w:br/>
            </w:r>
            <w:r w:rsidRPr="006606CF">
              <w:rPr>
                <w:sz w:val="20"/>
                <w:szCs w:val="20"/>
              </w:rPr>
              <w:t>(список организаций, с которыми заключены соглашения)</w:t>
            </w:r>
          </w:p>
        </w:tc>
      </w:tr>
      <w:tr w:rsidR="00931E35" w:rsidRPr="002C26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shd w:val="clear" w:color="auto" w:fill="FFFFFF"/>
          </w:tcPr>
          <w:p w:rsidR="00931E35" w:rsidRPr="002C26D4" w:rsidRDefault="00931E35" w:rsidP="002C26D4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</w:pPr>
            <w:r w:rsidRPr="002C26D4">
              <w:t>4.2</w:t>
            </w:r>
          </w:p>
        </w:tc>
        <w:tc>
          <w:tcPr>
            <w:tcW w:w="7825" w:type="dxa"/>
            <w:gridSpan w:val="3"/>
            <w:shd w:val="clear" w:color="auto" w:fill="FFFFFF"/>
          </w:tcPr>
          <w:p w:rsidR="00931E35" w:rsidRPr="002C26D4" w:rsidRDefault="00931E35" w:rsidP="002C26D4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</w:pPr>
            <w:r w:rsidRPr="002C26D4">
              <w:t>Наличие координационного органа (совета), в полномочия которого входит рассмотрение вопросов в сфере ОРВ и экспертизы</w:t>
            </w:r>
          </w:p>
        </w:tc>
        <w:tc>
          <w:tcPr>
            <w:tcW w:w="1418" w:type="dxa"/>
            <w:shd w:val="clear" w:color="auto" w:fill="FFFFFF"/>
          </w:tcPr>
          <w:p w:rsidR="00931E35" w:rsidRPr="002C26D4" w:rsidRDefault="00B03AE1" w:rsidP="002C26D4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</w:pPr>
            <w:r>
              <w:t>да</w:t>
            </w:r>
          </w:p>
        </w:tc>
      </w:tr>
      <w:tr w:rsidR="00931E35" w:rsidRPr="002C26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52" w:type="dxa"/>
            <w:gridSpan w:val="5"/>
            <w:shd w:val="clear" w:color="auto" w:fill="FFFFFF"/>
          </w:tcPr>
          <w:p w:rsidR="00931E35" w:rsidRPr="002C26D4" w:rsidRDefault="00931E35" w:rsidP="00B84155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</w:pPr>
            <w:proofErr w:type="gramStart"/>
            <w:r w:rsidRPr="002C26D4">
              <w:t>_______</w:t>
            </w:r>
            <w:r w:rsidR="004C6308">
              <w:t xml:space="preserve"> </w:t>
            </w:r>
            <w:r w:rsidR="004C6308" w:rsidRPr="004C6308">
              <w:t xml:space="preserve">Постановлением Администрации </w:t>
            </w:r>
            <w:proofErr w:type="spellStart"/>
            <w:r w:rsidR="004C6308" w:rsidRPr="004C6308">
              <w:t>Артинского</w:t>
            </w:r>
            <w:proofErr w:type="spellEnd"/>
            <w:r w:rsidR="004C6308" w:rsidRPr="004C6308">
              <w:t xml:space="preserve"> городского округа от 21.</w:t>
            </w:r>
            <w:r w:rsidR="00B84155">
              <w:t>09</w:t>
            </w:r>
            <w:bookmarkStart w:id="0" w:name="_GoBack"/>
            <w:bookmarkEnd w:id="0"/>
            <w:r w:rsidR="004C6308" w:rsidRPr="004C6308">
              <w:t xml:space="preserve">.2018г. № </w:t>
            </w:r>
            <w:r w:rsidR="00B84155">
              <w:t xml:space="preserve">709 </w:t>
            </w:r>
            <w:r w:rsidR="004C6308">
              <w:t>определено, что У</w:t>
            </w:r>
            <w:r w:rsidR="004C6308" w:rsidRPr="004C6308">
              <w:t xml:space="preserve">полномоченным органом в </w:t>
            </w:r>
            <w:proofErr w:type="spellStart"/>
            <w:r w:rsidR="004C6308" w:rsidRPr="004C6308">
              <w:t>Артинском</w:t>
            </w:r>
            <w:proofErr w:type="spellEnd"/>
            <w:r w:rsidR="004C6308" w:rsidRPr="004C6308">
              <w:t xml:space="preserve"> городском округе в сфере оценки регулирующего воздействия проектов нормативных правовых актов </w:t>
            </w:r>
            <w:proofErr w:type="spellStart"/>
            <w:r w:rsidR="004C6308" w:rsidRPr="004C6308">
              <w:t>Артинского</w:t>
            </w:r>
            <w:proofErr w:type="spellEnd"/>
            <w:r w:rsidR="004C6308" w:rsidRPr="004C6308">
              <w:t xml:space="preserve"> городского округа и экспертизы нормативных правовых актов </w:t>
            </w:r>
            <w:proofErr w:type="spellStart"/>
            <w:r w:rsidR="004C6308" w:rsidRPr="004C6308">
              <w:t>Артинского</w:t>
            </w:r>
            <w:proofErr w:type="spellEnd"/>
            <w:r w:rsidR="004C6308" w:rsidRPr="004C6308">
              <w:t xml:space="preserve"> городского округа комитет по экономике Администрации </w:t>
            </w:r>
            <w:proofErr w:type="spellStart"/>
            <w:r w:rsidR="004C6308" w:rsidRPr="004C6308">
              <w:t>Артинского</w:t>
            </w:r>
            <w:proofErr w:type="spellEnd"/>
            <w:r w:rsidR="004C6308" w:rsidRPr="004C6308">
              <w:t xml:space="preserve"> городского округа</w:t>
            </w:r>
            <w:r w:rsidRPr="002C26D4">
              <w:t>______________________________________________________________</w:t>
            </w:r>
            <w:r w:rsidRPr="002C26D4">
              <w:br/>
            </w:r>
            <w:r w:rsidRPr="008309C2">
              <w:rPr>
                <w:sz w:val="20"/>
                <w:szCs w:val="20"/>
              </w:rPr>
              <w:t>(наименование органа (совета), реквизиты нормативного правового акта, регламентирующего состав и положение)</w:t>
            </w:r>
            <w:proofErr w:type="gramEnd"/>
          </w:p>
        </w:tc>
      </w:tr>
      <w:tr w:rsidR="00931E35" w:rsidRPr="002C26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shd w:val="clear" w:color="auto" w:fill="FFFFFF"/>
          </w:tcPr>
          <w:p w:rsidR="00931E35" w:rsidRPr="002C26D4" w:rsidRDefault="00931E35" w:rsidP="002C26D4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</w:pPr>
            <w:r w:rsidRPr="002C26D4">
              <w:t>4.3</w:t>
            </w:r>
          </w:p>
        </w:tc>
        <w:tc>
          <w:tcPr>
            <w:tcW w:w="7825" w:type="dxa"/>
            <w:gridSpan w:val="3"/>
            <w:shd w:val="clear" w:color="auto" w:fill="FFFFFF"/>
          </w:tcPr>
          <w:p w:rsidR="00931E35" w:rsidRPr="002C26D4" w:rsidRDefault="00931E35" w:rsidP="002C26D4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</w:pPr>
            <w:r w:rsidRPr="002C26D4">
              <w:t>Наличие раздела об ОРВ на официальном сайте муниципального образования.</w:t>
            </w:r>
          </w:p>
        </w:tc>
        <w:tc>
          <w:tcPr>
            <w:tcW w:w="1418" w:type="dxa"/>
            <w:shd w:val="clear" w:color="auto" w:fill="FFFFFF"/>
          </w:tcPr>
          <w:p w:rsidR="00931E35" w:rsidRPr="002C26D4" w:rsidRDefault="008309C2" w:rsidP="002C26D4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</w:pPr>
            <w:r>
              <w:t>да</w:t>
            </w:r>
          </w:p>
        </w:tc>
      </w:tr>
      <w:tr w:rsidR="00931E35" w:rsidRPr="002C26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52" w:type="dxa"/>
            <w:gridSpan w:val="5"/>
            <w:shd w:val="clear" w:color="auto" w:fill="FFFFFF"/>
          </w:tcPr>
          <w:p w:rsidR="00931E35" w:rsidRPr="002C26D4" w:rsidRDefault="00931E35" w:rsidP="002C26D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  <w:p w:rsidR="00931E35" w:rsidRPr="002C26D4" w:rsidRDefault="00931E35" w:rsidP="002C26D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2C26D4">
              <w:t>______________</w:t>
            </w:r>
            <w:hyperlink r:id="rId11" w:history="1">
              <w:r w:rsidR="008309C2" w:rsidRPr="008309C2">
                <w:rPr>
                  <w:rStyle w:val="a4"/>
                </w:rPr>
                <w:t>http://arti.midural.ru/article/show/id/1133</w:t>
              </w:r>
            </w:hyperlink>
            <w:r w:rsidRPr="002C26D4">
              <w:t>__________________</w:t>
            </w:r>
            <w:r w:rsidRPr="002C26D4">
              <w:br/>
            </w:r>
            <w:r w:rsidRPr="008309C2">
              <w:rPr>
                <w:sz w:val="20"/>
                <w:szCs w:val="20"/>
              </w:rPr>
              <w:t>(ссылка на ресурс в сети Интернет)</w:t>
            </w:r>
          </w:p>
        </w:tc>
      </w:tr>
      <w:tr w:rsidR="00931E35" w:rsidRPr="002C26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shd w:val="clear" w:color="auto" w:fill="FFFFFF"/>
          </w:tcPr>
          <w:p w:rsidR="00931E35" w:rsidRPr="002C26D4" w:rsidRDefault="00931E35" w:rsidP="002C26D4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</w:pPr>
            <w:r w:rsidRPr="002C26D4">
              <w:t>4.4</w:t>
            </w:r>
          </w:p>
        </w:tc>
        <w:tc>
          <w:tcPr>
            <w:tcW w:w="7825" w:type="dxa"/>
            <w:gridSpan w:val="3"/>
            <w:shd w:val="clear" w:color="auto" w:fill="FFFFFF"/>
          </w:tcPr>
          <w:p w:rsidR="00931E35" w:rsidRPr="002C26D4" w:rsidRDefault="00931E35" w:rsidP="002C26D4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2C26D4">
              <w:t>Количество мнений (положительных отзывов, предложений и замечаний), поступивших в ходе публичных консультаций при проведении ОРВ</w:t>
            </w:r>
          </w:p>
        </w:tc>
        <w:tc>
          <w:tcPr>
            <w:tcW w:w="1418" w:type="dxa"/>
            <w:shd w:val="clear" w:color="auto" w:fill="FFFFFF"/>
          </w:tcPr>
          <w:p w:rsidR="00931E35" w:rsidRPr="00AE60CF" w:rsidRDefault="00FD3F58" w:rsidP="002C26D4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</w:pPr>
            <w:r w:rsidRPr="00AE60CF">
              <w:t>1</w:t>
            </w:r>
          </w:p>
        </w:tc>
      </w:tr>
      <w:tr w:rsidR="00931E35" w:rsidRPr="002C26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shd w:val="clear" w:color="auto" w:fill="FFFFFF"/>
          </w:tcPr>
          <w:p w:rsidR="00931E35" w:rsidRPr="002C26D4" w:rsidRDefault="00931E35" w:rsidP="002C26D4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</w:pPr>
            <w:r w:rsidRPr="002C26D4">
              <w:t>4.5</w:t>
            </w:r>
          </w:p>
        </w:tc>
        <w:tc>
          <w:tcPr>
            <w:tcW w:w="7825" w:type="dxa"/>
            <w:gridSpan w:val="3"/>
            <w:shd w:val="clear" w:color="auto" w:fill="FFFFFF"/>
          </w:tcPr>
          <w:p w:rsidR="00931E35" w:rsidRPr="002C26D4" w:rsidRDefault="00931E35" w:rsidP="002C26D4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2C26D4">
              <w:t>Количество предложений и замечаний, поступивших в ходе публичных консультаций при проведении ОРВ</w:t>
            </w:r>
          </w:p>
        </w:tc>
        <w:tc>
          <w:tcPr>
            <w:tcW w:w="1418" w:type="dxa"/>
            <w:shd w:val="clear" w:color="auto" w:fill="FFFFFF"/>
          </w:tcPr>
          <w:p w:rsidR="00931E35" w:rsidRPr="00AE60CF" w:rsidRDefault="00E71CDD" w:rsidP="002C26D4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</w:pPr>
            <w:r w:rsidRPr="00AE60CF">
              <w:t>1</w:t>
            </w:r>
          </w:p>
        </w:tc>
      </w:tr>
      <w:tr w:rsidR="00931E35" w:rsidRPr="002C26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shd w:val="clear" w:color="auto" w:fill="FFFFFF"/>
          </w:tcPr>
          <w:p w:rsidR="00931E35" w:rsidRPr="002C26D4" w:rsidRDefault="00931E35" w:rsidP="002C26D4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</w:pPr>
            <w:r w:rsidRPr="002C26D4">
              <w:lastRenderedPageBreak/>
              <w:t>4.6</w:t>
            </w:r>
          </w:p>
        </w:tc>
        <w:tc>
          <w:tcPr>
            <w:tcW w:w="7825" w:type="dxa"/>
            <w:gridSpan w:val="3"/>
            <w:shd w:val="clear" w:color="auto" w:fill="FFFFFF"/>
          </w:tcPr>
          <w:p w:rsidR="00931E35" w:rsidRPr="002C26D4" w:rsidRDefault="00931E35" w:rsidP="002C26D4">
            <w:pPr>
              <w:overflowPunct/>
              <w:autoSpaceDE/>
              <w:autoSpaceDN/>
              <w:adjustRightInd/>
              <w:spacing w:before="120" w:after="120"/>
              <w:textAlignment w:val="auto"/>
            </w:pPr>
            <w:r w:rsidRPr="002C26D4">
              <w:t>Среднее количество направляемых в ходе проведения публичных консультаций мнений по проекту акта</w:t>
            </w:r>
          </w:p>
          <w:p w:rsidR="00931E35" w:rsidRPr="002C26D4" w:rsidRDefault="00931E35" w:rsidP="002C26D4">
            <w:pPr>
              <w:overflowPunct/>
              <w:autoSpaceDE/>
              <w:autoSpaceDN/>
              <w:adjustRightInd/>
              <w:spacing w:before="120" w:after="120"/>
              <w:textAlignment w:val="auto"/>
            </w:pPr>
            <w:r w:rsidRPr="002C26D4">
              <w:t>Указать интервал менее 0,5 / от 0,5 до 0,8 / более 0,8</w:t>
            </w:r>
          </w:p>
        </w:tc>
        <w:tc>
          <w:tcPr>
            <w:tcW w:w="1418" w:type="dxa"/>
            <w:shd w:val="clear" w:color="auto" w:fill="FFFFFF"/>
          </w:tcPr>
          <w:p w:rsidR="00931E35" w:rsidRPr="00AE60CF" w:rsidRDefault="00227C37" w:rsidP="002C26D4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</w:pPr>
            <w:r w:rsidRPr="00AE60CF">
              <w:t>0,5</w:t>
            </w:r>
            <w:r w:rsidR="005212F2" w:rsidRPr="00AE60CF">
              <w:t>- 0,8</w:t>
            </w:r>
          </w:p>
        </w:tc>
      </w:tr>
      <w:tr w:rsidR="00931E35" w:rsidRPr="002C26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shd w:val="clear" w:color="auto" w:fill="FFFFFF"/>
          </w:tcPr>
          <w:p w:rsidR="00931E35" w:rsidRPr="002C26D4" w:rsidRDefault="00931E35" w:rsidP="002C26D4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</w:pPr>
            <w:r w:rsidRPr="002C26D4">
              <w:t>4.7</w:t>
            </w:r>
          </w:p>
        </w:tc>
        <w:tc>
          <w:tcPr>
            <w:tcW w:w="7825" w:type="dxa"/>
            <w:gridSpan w:val="3"/>
            <w:shd w:val="clear" w:color="auto" w:fill="FFFFFF"/>
          </w:tcPr>
          <w:p w:rsidR="00931E35" w:rsidRPr="002C26D4" w:rsidRDefault="00931E35" w:rsidP="002C26D4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2C26D4">
              <w:t>Количество учтенных разработчиком предложений и замечаний, поступивших в ходе публичных консультаций при проведении ОРВ</w:t>
            </w:r>
          </w:p>
        </w:tc>
        <w:tc>
          <w:tcPr>
            <w:tcW w:w="1418" w:type="dxa"/>
            <w:shd w:val="clear" w:color="auto" w:fill="FFFFFF"/>
          </w:tcPr>
          <w:p w:rsidR="00931E35" w:rsidRPr="00AE60CF" w:rsidRDefault="00F72E2C" w:rsidP="002C26D4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</w:pPr>
            <w:r w:rsidRPr="00AE60CF">
              <w:t>1</w:t>
            </w:r>
          </w:p>
        </w:tc>
      </w:tr>
      <w:tr w:rsidR="00931E35" w:rsidRPr="002C26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shd w:val="clear" w:color="auto" w:fill="FFFFFF"/>
          </w:tcPr>
          <w:p w:rsidR="00931E35" w:rsidRPr="002C26D4" w:rsidRDefault="00931E35" w:rsidP="002C26D4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</w:pPr>
            <w:r w:rsidRPr="002C26D4">
              <w:t>4.8</w:t>
            </w:r>
          </w:p>
        </w:tc>
        <w:tc>
          <w:tcPr>
            <w:tcW w:w="7825" w:type="dxa"/>
            <w:gridSpan w:val="3"/>
            <w:shd w:val="clear" w:color="auto" w:fill="FFFFFF"/>
          </w:tcPr>
          <w:p w:rsidR="00931E35" w:rsidRPr="002C26D4" w:rsidRDefault="00931E35" w:rsidP="002C26D4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</w:pPr>
            <w:r w:rsidRPr="002C26D4">
              <w:t>Степень учета предложений, поступивших в ходе проведения ОРВ</w:t>
            </w:r>
          </w:p>
          <w:p w:rsidR="00931E35" w:rsidRPr="002C26D4" w:rsidRDefault="00931E35" w:rsidP="002C26D4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</w:pPr>
            <w:r w:rsidRPr="002C26D4">
              <w:t>Указать интервал менее 0,3 / от 0,3 до 0,7 / более 0,7</w:t>
            </w:r>
          </w:p>
        </w:tc>
        <w:tc>
          <w:tcPr>
            <w:tcW w:w="1418" w:type="dxa"/>
            <w:shd w:val="clear" w:color="auto" w:fill="FFFFFF"/>
          </w:tcPr>
          <w:p w:rsidR="00931E35" w:rsidRPr="00AE60CF" w:rsidRDefault="0036174A" w:rsidP="002C26D4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</w:pPr>
            <w:r>
              <w:t>б</w:t>
            </w:r>
            <w:r w:rsidR="00AE60CF">
              <w:t xml:space="preserve">олее </w:t>
            </w:r>
            <w:r w:rsidR="00A44BED" w:rsidRPr="00AE60CF">
              <w:t>0,7</w:t>
            </w:r>
          </w:p>
        </w:tc>
      </w:tr>
    </w:tbl>
    <w:p w:rsidR="00931E35" w:rsidRPr="002C26D4" w:rsidRDefault="00931E35" w:rsidP="002C26D4">
      <w:pPr>
        <w:overflowPunct/>
        <w:autoSpaceDE/>
        <w:autoSpaceDN/>
        <w:adjustRightInd/>
        <w:jc w:val="both"/>
        <w:textAlignment w:val="auto"/>
        <w:rPr>
          <w:lang w:eastAsia="en-US"/>
        </w:rPr>
      </w:pPr>
    </w:p>
    <w:p w:rsidR="00931E35" w:rsidRPr="002C26D4" w:rsidRDefault="00931E35" w:rsidP="002C26D4">
      <w:pPr>
        <w:overflowPunct/>
        <w:autoSpaceDE/>
        <w:autoSpaceDN/>
        <w:adjustRightInd/>
        <w:jc w:val="both"/>
        <w:textAlignment w:val="auto"/>
        <w:rPr>
          <w:lang w:eastAsia="en-US"/>
        </w:rPr>
      </w:pPr>
    </w:p>
    <w:p w:rsidR="00931E35" w:rsidRPr="002C26D4" w:rsidRDefault="00931E35" w:rsidP="002C26D4">
      <w:pPr>
        <w:overflowPunct/>
        <w:autoSpaceDE/>
        <w:autoSpaceDN/>
        <w:adjustRightInd/>
        <w:jc w:val="both"/>
        <w:textAlignment w:val="auto"/>
        <w:rPr>
          <w:lang w:eastAsia="en-US"/>
        </w:rPr>
      </w:pPr>
    </w:p>
    <w:p w:rsidR="00931E35" w:rsidRPr="002C26D4" w:rsidRDefault="00931E35" w:rsidP="002C26D4">
      <w:pPr>
        <w:overflowPunct/>
        <w:autoSpaceDE/>
        <w:autoSpaceDN/>
        <w:adjustRightInd/>
        <w:jc w:val="both"/>
        <w:textAlignment w:val="auto"/>
        <w:rPr>
          <w:lang w:eastAsia="en-US"/>
        </w:rPr>
      </w:pPr>
    </w:p>
    <w:p w:rsidR="00931E35" w:rsidRPr="002C26D4" w:rsidRDefault="00931E35" w:rsidP="002C26D4">
      <w:pPr>
        <w:overflowPunct/>
        <w:autoSpaceDE/>
        <w:autoSpaceDN/>
        <w:adjustRightInd/>
        <w:jc w:val="both"/>
        <w:textAlignment w:val="auto"/>
        <w:rPr>
          <w:lang w:eastAsia="en-US"/>
        </w:rPr>
      </w:pPr>
    </w:p>
    <w:p w:rsidR="00931E35" w:rsidRPr="002C26D4" w:rsidRDefault="00931E35" w:rsidP="002C26D4">
      <w:pPr>
        <w:overflowPunct/>
        <w:autoSpaceDE/>
        <w:autoSpaceDN/>
        <w:adjustRightInd/>
        <w:jc w:val="both"/>
        <w:textAlignment w:val="auto"/>
        <w:rPr>
          <w:lang w:eastAsia="en-US"/>
        </w:rPr>
      </w:pPr>
    </w:p>
    <w:p w:rsidR="00931E35" w:rsidRPr="002C26D4" w:rsidRDefault="00931E35" w:rsidP="002C26D4">
      <w:pPr>
        <w:overflowPunct/>
        <w:autoSpaceDE/>
        <w:autoSpaceDN/>
        <w:adjustRightInd/>
        <w:jc w:val="both"/>
        <w:textAlignment w:val="auto"/>
        <w:rPr>
          <w:lang w:eastAsia="en-US"/>
        </w:rPr>
      </w:pPr>
    </w:p>
    <w:p w:rsidR="00931E35" w:rsidRPr="002C26D4" w:rsidRDefault="00931E35" w:rsidP="002C26D4">
      <w:pPr>
        <w:rPr>
          <w:lang w:eastAsia="en-US"/>
        </w:rPr>
      </w:pPr>
    </w:p>
    <w:p w:rsidR="00931E35" w:rsidRDefault="00F76260" w:rsidP="00847BFE">
      <w:r>
        <w:rPr>
          <w:noProof/>
        </w:rPr>
        <w:pict>
          <v:rect id="Прямоугольник 7" o:spid="_x0000_s1026" style="position:absolute;margin-left:.35pt;margin-top:783pt;width:496.5pt;height:29.25pt;z-index:1;visibility:visible;mso-position-vertical-relative:page;v-text-anchor:middle" filled="f" stroked="f" strokeweight="1pt">
            <w10:wrap anchory="page"/>
          </v:rect>
        </w:pict>
      </w:r>
    </w:p>
    <w:sectPr w:rsidR="00931E35" w:rsidSect="009C0DD4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260" w:rsidRDefault="00F76260" w:rsidP="009C0DD4">
      <w:r>
        <w:separator/>
      </w:r>
    </w:p>
  </w:endnote>
  <w:endnote w:type="continuationSeparator" w:id="0">
    <w:p w:rsidR="00F76260" w:rsidRDefault="00F76260" w:rsidP="009C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260" w:rsidRDefault="00F76260" w:rsidP="009C0DD4">
      <w:r>
        <w:separator/>
      </w:r>
    </w:p>
  </w:footnote>
  <w:footnote w:type="continuationSeparator" w:id="0">
    <w:p w:rsidR="00F76260" w:rsidRDefault="00F76260" w:rsidP="009C0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E63FF"/>
    <w:multiLevelType w:val="hybridMultilevel"/>
    <w:tmpl w:val="E4F88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7E97"/>
    <w:rsid w:val="0002010C"/>
    <w:rsid w:val="00024647"/>
    <w:rsid w:val="000253B7"/>
    <w:rsid w:val="000358F1"/>
    <w:rsid w:val="00037BD7"/>
    <w:rsid w:val="00037E4E"/>
    <w:rsid w:val="000411A2"/>
    <w:rsid w:val="000436A9"/>
    <w:rsid w:val="0004621C"/>
    <w:rsid w:val="000627A1"/>
    <w:rsid w:val="000627AD"/>
    <w:rsid w:val="00066346"/>
    <w:rsid w:val="00073777"/>
    <w:rsid w:val="00082994"/>
    <w:rsid w:val="000844F3"/>
    <w:rsid w:val="000946E5"/>
    <w:rsid w:val="000A2465"/>
    <w:rsid w:val="000B371B"/>
    <w:rsid w:val="000B52B4"/>
    <w:rsid w:val="000C38E7"/>
    <w:rsid w:val="000C51C3"/>
    <w:rsid w:val="000D358C"/>
    <w:rsid w:val="000D636A"/>
    <w:rsid w:val="000E0F1F"/>
    <w:rsid w:val="000E3B69"/>
    <w:rsid w:val="000F2C4E"/>
    <w:rsid w:val="001017E2"/>
    <w:rsid w:val="00104A0F"/>
    <w:rsid w:val="00104B8F"/>
    <w:rsid w:val="00104D5D"/>
    <w:rsid w:val="00114CDF"/>
    <w:rsid w:val="00117C5C"/>
    <w:rsid w:val="00121876"/>
    <w:rsid w:val="00131799"/>
    <w:rsid w:val="001333CA"/>
    <w:rsid w:val="0014271B"/>
    <w:rsid w:val="001438B9"/>
    <w:rsid w:val="00145300"/>
    <w:rsid w:val="001474FA"/>
    <w:rsid w:val="00161232"/>
    <w:rsid w:val="001656E8"/>
    <w:rsid w:val="001755E5"/>
    <w:rsid w:val="00180B6F"/>
    <w:rsid w:val="001829CF"/>
    <w:rsid w:val="00186203"/>
    <w:rsid w:val="00195CDC"/>
    <w:rsid w:val="001A5185"/>
    <w:rsid w:val="001A7464"/>
    <w:rsid w:val="001B25EE"/>
    <w:rsid w:val="001C046A"/>
    <w:rsid w:val="001C360D"/>
    <w:rsid w:val="001C55C4"/>
    <w:rsid w:val="001C7D91"/>
    <w:rsid w:val="001D1058"/>
    <w:rsid w:val="001D1408"/>
    <w:rsid w:val="001D61E0"/>
    <w:rsid w:val="001D6E66"/>
    <w:rsid w:val="001E3AB3"/>
    <w:rsid w:val="001E5647"/>
    <w:rsid w:val="001F1105"/>
    <w:rsid w:val="001F1F47"/>
    <w:rsid w:val="001F490B"/>
    <w:rsid w:val="001F57B8"/>
    <w:rsid w:val="001F7BE7"/>
    <w:rsid w:val="002062AF"/>
    <w:rsid w:val="00217742"/>
    <w:rsid w:val="00220F78"/>
    <w:rsid w:val="00223599"/>
    <w:rsid w:val="00225103"/>
    <w:rsid w:val="00227C37"/>
    <w:rsid w:val="0023461A"/>
    <w:rsid w:val="002404B3"/>
    <w:rsid w:val="00244C81"/>
    <w:rsid w:val="002452DA"/>
    <w:rsid w:val="0025725D"/>
    <w:rsid w:val="00261856"/>
    <w:rsid w:val="00266670"/>
    <w:rsid w:val="002677EC"/>
    <w:rsid w:val="002679C9"/>
    <w:rsid w:val="00290F37"/>
    <w:rsid w:val="00292895"/>
    <w:rsid w:val="002A2B6A"/>
    <w:rsid w:val="002B34DA"/>
    <w:rsid w:val="002B3C38"/>
    <w:rsid w:val="002B69B2"/>
    <w:rsid w:val="002C26D4"/>
    <w:rsid w:val="002C7730"/>
    <w:rsid w:val="002D161A"/>
    <w:rsid w:val="002D71A2"/>
    <w:rsid w:val="002E2742"/>
    <w:rsid w:val="002F368C"/>
    <w:rsid w:val="002F60E5"/>
    <w:rsid w:val="002F6CA9"/>
    <w:rsid w:val="002F7E97"/>
    <w:rsid w:val="002F7FBD"/>
    <w:rsid w:val="00300A39"/>
    <w:rsid w:val="003063DC"/>
    <w:rsid w:val="00321146"/>
    <w:rsid w:val="00331533"/>
    <w:rsid w:val="00332951"/>
    <w:rsid w:val="00335127"/>
    <w:rsid w:val="00341B93"/>
    <w:rsid w:val="003429C5"/>
    <w:rsid w:val="00342D01"/>
    <w:rsid w:val="00345629"/>
    <w:rsid w:val="00351F7C"/>
    <w:rsid w:val="003546D9"/>
    <w:rsid w:val="0036174A"/>
    <w:rsid w:val="0036187A"/>
    <w:rsid w:val="0037726C"/>
    <w:rsid w:val="00393D06"/>
    <w:rsid w:val="00396D81"/>
    <w:rsid w:val="003A1B31"/>
    <w:rsid w:val="003A1F73"/>
    <w:rsid w:val="003B45DF"/>
    <w:rsid w:val="003C3695"/>
    <w:rsid w:val="003C770E"/>
    <w:rsid w:val="003C77C7"/>
    <w:rsid w:val="003D2278"/>
    <w:rsid w:val="003E22C8"/>
    <w:rsid w:val="003E2686"/>
    <w:rsid w:val="003F447C"/>
    <w:rsid w:val="00400056"/>
    <w:rsid w:val="00405138"/>
    <w:rsid w:val="00412929"/>
    <w:rsid w:val="004133F9"/>
    <w:rsid w:val="00415684"/>
    <w:rsid w:val="00421CA9"/>
    <w:rsid w:val="00421CD6"/>
    <w:rsid w:val="00422513"/>
    <w:rsid w:val="00424A90"/>
    <w:rsid w:val="004268E9"/>
    <w:rsid w:val="004274A4"/>
    <w:rsid w:val="0043349D"/>
    <w:rsid w:val="004437D1"/>
    <w:rsid w:val="00453ACA"/>
    <w:rsid w:val="00455329"/>
    <w:rsid w:val="00456E3C"/>
    <w:rsid w:val="00460005"/>
    <w:rsid w:val="00463060"/>
    <w:rsid w:val="00464E7F"/>
    <w:rsid w:val="004716DC"/>
    <w:rsid w:val="00473F96"/>
    <w:rsid w:val="00476741"/>
    <w:rsid w:val="00480F10"/>
    <w:rsid w:val="00481A1B"/>
    <w:rsid w:val="00487799"/>
    <w:rsid w:val="004A04B8"/>
    <w:rsid w:val="004B2C80"/>
    <w:rsid w:val="004C4269"/>
    <w:rsid w:val="004C6308"/>
    <w:rsid w:val="004D1AB8"/>
    <w:rsid w:val="004D33BE"/>
    <w:rsid w:val="004D467C"/>
    <w:rsid w:val="004E41A2"/>
    <w:rsid w:val="004E6FA1"/>
    <w:rsid w:val="004F05EE"/>
    <w:rsid w:val="004F278F"/>
    <w:rsid w:val="004F4FD3"/>
    <w:rsid w:val="004F592E"/>
    <w:rsid w:val="00501FD9"/>
    <w:rsid w:val="00505156"/>
    <w:rsid w:val="00520009"/>
    <w:rsid w:val="005212F2"/>
    <w:rsid w:val="00521571"/>
    <w:rsid w:val="00521784"/>
    <w:rsid w:val="0052339D"/>
    <w:rsid w:val="00536DC9"/>
    <w:rsid w:val="00550C34"/>
    <w:rsid w:val="005526CF"/>
    <w:rsid w:val="00557CAF"/>
    <w:rsid w:val="005607E0"/>
    <w:rsid w:val="00560B49"/>
    <w:rsid w:val="00562C33"/>
    <w:rsid w:val="00567A16"/>
    <w:rsid w:val="005847A9"/>
    <w:rsid w:val="00585305"/>
    <w:rsid w:val="00594616"/>
    <w:rsid w:val="00595FC4"/>
    <w:rsid w:val="00596AF3"/>
    <w:rsid w:val="005A405A"/>
    <w:rsid w:val="005A7B28"/>
    <w:rsid w:val="005B05E6"/>
    <w:rsid w:val="005D1261"/>
    <w:rsid w:val="005D23D4"/>
    <w:rsid w:val="005D3537"/>
    <w:rsid w:val="005D6B47"/>
    <w:rsid w:val="005D78CE"/>
    <w:rsid w:val="005E7967"/>
    <w:rsid w:val="005F1A61"/>
    <w:rsid w:val="00603A95"/>
    <w:rsid w:val="00607351"/>
    <w:rsid w:val="00625BB0"/>
    <w:rsid w:val="00626826"/>
    <w:rsid w:val="00627102"/>
    <w:rsid w:val="00627EF9"/>
    <w:rsid w:val="006345A0"/>
    <w:rsid w:val="00634BF5"/>
    <w:rsid w:val="00634E20"/>
    <w:rsid w:val="0064264D"/>
    <w:rsid w:val="006501BC"/>
    <w:rsid w:val="006510EF"/>
    <w:rsid w:val="00652314"/>
    <w:rsid w:val="00656B94"/>
    <w:rsid w:val="006606CF"/>
    <w:rsid w:val="00663F41"/>
    <w:rsid w:val="00670B5C"/>
    <w:rsid w:val="00671896"/>
    <w:rsid w:val="00673E51"/>
    <w:rsid w:val="00676376"/>
    <w:rsid w:val="00680A8E"/>
    <w:rsid w:val="0068101B"/>
    <w:rsid w:val="00682DF0"/>
    <w:rsid w:val="006856D6"/>
    <w:rsid w:val="006A0EA6"/>
    <w:rsid w:val="006A20A6"/>
    <w:rsid w:val="006A323F"/>
    <w:rsid w:val="006C082D"/>
    <w:rsid w:val="006C58CA"/>
    <w:rsid w:val="006C69A6"/>
    <w:rsid w:val="006E68A3"/>
    <w:rsid w:val="007119C2"/>
    <w:rsid w:val="00714D36"/>
    <w:rsid w:val="007172CC"/>
    <w:rsid w:val="007219E7"/>
    <w:rsid w:val="00722A26"/>
    <w:rsid w:val="007275C6"/>
    <w:rsid w:val="0074070A"/>
    <w:rsid w:val="00742CF9"/>
    <w:rsid w:val="00747F3C"/>
    <w:rsid w:val="00751A98"/>
    <w:rsid w:val="007570F2"/>
    <w:rsid w:val="007645A3"/>
    <w:rsid w:val="007842D5"/>
    <w:rsid w:val="007966EE"/>
    <w:rsid w:val="007A1223"/>
    <w:rsid w:val="007A6589"/>
    <w:rsid w:val="007B27C3"/>
    <w:rsid w:val="007B48BF"/>
    <w:rsid w:val="007C1BA6"/>
    <w:rsid w:val="007C1CD4"/>
    <w:rsid w:val="007E3422"/>
    <w:rsid w:val="007F44D7"/>
    <w:rsid w:val="00802AD0"/>
    <w:rsid w:val="00804E65"/>
    <w:rsid w:val="008126A8"/>
    <w:rsid w:val="008141CD"/>
    <w:rsid w:val="00815212"/>
    <w:rsid w:val="00816D00"/>
    <w:rsid w:val="008257A0"/>
    <w:rsid w:val="008309C2"/>
    <w:rsid w:val="0083149E"/>
    <w:rsid w:val="0083721A"/>
    <w:rsid w:val="00847BFE"/>
    <w:rsid w:val="00852DD5"/>
    <w:rsid w:val="008537E7"/>
    <w:rsid w:val="00854250"/>
    <w:rsid w:val="008642C6"/>
    <w:rsid w:val="00870093"/>
    <w:rsid w:val="00873C6A"/>
    <w:rsid w:val="0087417E"/>
    <w:rsid w:val="008746E3"/>
    <w:rsid w:val="008902CF"/>
    <w:rsid w:val="00892BF9"/>
    <w:rsid w:val="008A2083"/>
    <w:rsid w:val="008A274B"/>
    <w:rsid w:val="008A3610"/>
    <w:rsid w:val="008A4134"/>
    <w:rsid w:val="008B4905"/>
    <w:rsid w:val="008B5D5B"/>
    <w:rsid w:val="008B7A59"/>
    <w:rsid w:val="008C5A2F"/>
    <w:rsid w:val="008D35D0"/>
    <w:rsid w:val="008D7E80"/>
    <w:rsid w:val="008E267D"/>
    <w:rsid w:val="008E5B57"/>
    <w:rsid w:val="008F10E3"/>
    <w:rsid w:val="008F5043"/>
    <w:rsid w:val="008F6B42"/>
    <w:rsid w:val="00902AD3"/>
    <w:rsid w:val="009030FA"/>
    <w:rsid w:val="00911AF8"/>
    <w:rsid w:val="0091791E"/>
    <w:rsid w:val="009212AE"/>
    <w:rsid w:val="00925AFC"/>
    <w:rsid w:val="00931E35"/>
    <w:rsid w:val="009414C4"/>
    <w:rsid w:val="00947F87"/>
    <w:rsid w:val="00962FE4"/>
    <w:rsid w:val="00963A17"/>
    <w:rsid w:val="00964CB2"/>
    <w:rsid w:val="009663DA"/>
    <w:rsid w:val="00967821"/>
    <w:rsid w:val="0097392A"/>
    <w:rsid w:val="00974270"/>
    <w:rsid w:val="009807A8"/>
    <w:rsid w:val="00997FD5"/>
    <w:rsid w:val="009A6E76"/>
    <w:rsid w:val="009C0DD4"/>
    <w:rsid w:val="009C2082"/>
    <w:rsid w:val="009D1289"/>
    <w:rsid w:val="009E3D06"/>
    <w:rsid w:val="009E6FC5"/>
    <w:rsid w:val="009E7217"/>
    <w:rsid w:val="009F47CF"/>
    <w:rsid w:val="00A021F6"/>
    <w:rsid w:val="00A025F0"/>
    <w:rsid w:val="00A0580D"/>
    <w:rsid w:val="00A13E7E"/>
    <w:rsid w:val="00A26454"/>
    <w:rsid w:val="00A35942"/>
    <w:rsid w:val="00A40140"/>
    <w:rsid w:val="00A44AD7"/>
    <w:rsid w:val="00A44BED"/>
    <w:rsid w:val="00A50C92"/>
    <w:rsid w:val="00A5513F"/>
    <w:rsid w:val="00A57A0E"/>
    <w:rsid w:val="00A64BF7"/>
    <w:rsid w:val="00A77E1E"/>
    <w:rsid w:val="00A8556E"/>
    <w:rsid w:val="00A85905"/>
    <w:rsid w:val="00A9621B"/>
    <w:rsid w:val="00AA386F"/>
    <w:rsid w:val="00AB0D6E"/>
    <w:rsid w:val="00AC7A63"/>
    <w:rsid w:val="00AD1D23"/>
    <w:rsid w:val="00AD524B"/>
    <w:rsid w:val="00AD637A"/>
    <w:rsid w:val="00AE57B8"/>
    <w:rsid w:val="00AE58E2"/>
    <w:rsid w:val="00AE60CF"/>
    <w:rsid w:val="00AF3655"/>
    <w:rsid w:val="00AF49DD"/>
    <w:rsid w:val="00B03412"/>
    <w:rsid w:val="00B03AE1"/>
    <w:rsid w:val="00B03FE8"/>
    <w:rsid w:val="00B05A71"/>
    <w:rsid w:val="00B05E9D"/>
    <w:rsid w:val="00B0731E"/>
    <w:rsid w:val="00B15179"/>
    <w:rsid w:val="00B27AF4"/>
    <w:rsid w:val="00B512B4"/>
    <w:rsid w:val="00B53749"/>
    <w:rsid w:val="00B5386A"/>
    <w:rsid w:val="00B55A96"/>
    <w:rsid w:val="00B61B66"/>
    <w:rsid w:val="00B650DD"/>
    <w:rsid w:val="00B66729"/>
    <w:rsid w:val="00B66FF6"/>
    <w:rsid w:val="00B712C4"/>
    <w:rsid w:val="00B7394E"/>
    <w:rsid w:val="00B75A3C"/>
    <w:rsid w:val="00B84155"/>
    <w:rsid w:val="00B86C75"/>
    <w:rsid w:val="00B873AC"/>
    <w:rsid w:val="00B95B3D"/>
    <w:rsid w:val="00BA11F5"/>
    <w:rsid w:val="00BA498E"/>
    <w:rsid w:val="00BA62FA"/>
    <w:rsid w:val="00BC397C"/>
    <w:rsid w:val="00BC4C84"/>
    <w:rsid w:val="00BC5517"/>
    <w:rsid w:val="00BD08BE"/>
    <w:rsid w:val="00BD6041"/>
    <w:rsid w:val="00BE5149"/>
    <w:rsid w:val="00C03D74"/>
    <w:rsid w:val="00C1052D"/>
    <w:rsid w:val="00C122FD"/>
    <w:rsid w:val="00C138F9"/>
    <w:rsid w:val="00C175D4"/>
    <w:rsid w:val="00C22D62"/>
    <w:rsid w:val="00C24056"/>
    <w:rsid w:val="00C254E8"/>
    <w:rsid w:val="00C25629"/>
    <w:rsid w:val="00C3486E"/>
    <w:rsid w:val="00C34CCB"/>
    <w:rsid w:val="00C36EC1"/>
    <w:rsid w:val="00C4299B"/>
    <w:rsid w:val="00C4597E"/>
    <w:rsid w:val="00C45BED"/>
    <w:rsid w:val="00C650CB"/>
    <w:rsid w:val="00C81E1C"/>
    <w:rsid w:val="00C85505"/>
    <w:rsid w:val="00C917CD"/>
    <w:rsid w:val="00C935DA"/>
    <w:rsid w:val="00CA1A8C"/>
    <w:rsid w:val="00CA3E3A"/>
    <w:rsid w:val="00CA6CFB"/>
    <w:rsid w:val="00CA7F76"/>
    <w:rsid w:val="00CB07BD"/>
    <w:rsid w:val="00CC1D85"/>
    <w:rsid w:val="00CC2D32"/>
    <w:rsid w:val="00CD31FD"/>
    <w:rsid w:val="00CD41D9"/>
    <w:rsid w:val="00CD6753"/>
    <w:rsid w:val="00CE49E8"/>
    <w:rsid w:val="00CE59F6"/>
    <w:rsid w:val="00CE6F43"/>
    <w:rsid w:val="00CF4B9C"/>
    <w:rsid w:val="00CF58F1"/>
    <w:rsid w:val="00D0488D"/>
    <w:rsid w:val="00D07072"/>
    <w:rsid w:val="00D105FF"/>
    <w:rsid w:val="00D154E5"/>
    <w:rsid w:val="00D15B7C"/>
    <w:rsid w:val="00D23934"/>
    <w:rsid w:val="00D30288"/>
    <w:rsid w:val="00D35DC7"/>
    <w:rsid w:val="00D360CE"/>
    <w:rsid w:val="00D36306"/>
    <w:rsid w:val="00D41959"/>
    <w:rsid w:val="00D43B14"/>
    <w:rsid w:val="00D52697"/>
    <w:rsid w:val="00D528F6"/>
    <w:rsid w:val="00D54348"/>
    <w:rsid w:val="00D55FF5"/>
    <w:rsid w:val="00D61540"/>
    <w:rsid w:val="00D61D2C"/>
    <w:rsid w:val="00D61F30"/>
    <w:rsid w:val="00D63979"/>
    <w:rsid w:val="00D65354"/>
    <w:rsid w:val="00D711E5"/>
    <w:rsid w:val="00D74BC6"/>
    <w:rsid w:val="00D7518A"/>
    <w:rsid w:val="00D8179E"/>
    <w:rsid w:val="00D82F57"/>
    <w:rsid w:val="00D913E4"/>
    <w:rsid w:val="00D91514"/>
    <w:rsid w:val="00D92678"/>
    <w:rsid w:val="00DA1250"/>
    <w:rsid w:val="00DA1A97"/>
    <w:rsid w:val="00DA5679"/>
    <w:rsid w:val="00DA5DFA"/>
    <w:rsid w:val="00DB2CF2"/>
    <w:rsid w:val="00DB46E3"/>
    <w:rsid w:val="00DB5BF0"/>
    <w:rsid w:val="00DC0210"/>
    <w:rsid w:val="00DC03E2"/>
    <w:rsid w:val="00DC2B59"/>
    <w:rsid w:val="00DD02B6"/>
    <w:rsid w:val="00DD131A"/>
    <w:rsid w:val="00DD4316"/>
    <w:rsid w:val="00DD5380"/>
    <w:rsid w:val="00DD6352"/>
    <w:rsid w:val="00DE092E"/>
    <w:rsid w:val="00DE2339"/>
    <w:rsid w:val="00DE38F4"/>
    <w:rsid w:val="00DE78E2"/>
    <w:rsid w:val="00DF7F1E"/>
    <w:rsid w:val="00E04700"/>
    <w:rsid w:val="00E04948"/>
    <w:rsid w:val="00E07975"/>
    <w:rsid w:val="00E1180A"/>
    <w:rsid w:val="00E12793"/>
    <w:rsid w:val="00E16DC3"/>
    <w:rsid w:val="00E250EB"/>
    <w:rsid w:val="00E30AB9"/>
    <w:rsid w:val="00E37075"/>
    <w:rsid w:val="00E37335"/>
    <w:rsid w:val="00E4383C"/>
    <w:rsid w:val="00E53AD2"/>
    <w:rsid w:val="00E54FDA"/>
    <w:rsid w:val="00E60872"/>
    <w:rsid w:val="00E65A4A"/>
    <w:rsid w:val="00E71CDD"/>
    <w:rsid w:val="00E818F3"/>
    <w:rsid w:val="00E92444"/>
    <w:rsid w:val="00E9783A"/>
    <w:rsid w:val="00EA19F2"/>
    <w:rsid w:val="00EA74B7"/>
    <w:rsid w:val="00EB78B9"/>
    <w:rsid w:val="00EC569B"/>
    <w:rsid w:val="00EF75E4"/>
    <w:rsid w:val="00F104E3"/>
    <w:rsid w:val="00F20932"/>
    <w:rsid w:val="00F22355"/>
    <w:rsid w:val="00F25B8E"/>
    <w:rsid w:val="00F26BCC"/>
    <w:rsid w:val="00F4095A"/>
    <w:rsid w:val="00F6226E"/>
    <w:rsid w:val="00F72E2C"/>
    <w:rsid w:val="00F76260"/>
    <w:rsid w:val="00F83D24"/>
    <w:rsid w:val="00F85012"/>
    <w:rsid w:val="00FA292D"/>
    <w:rsid w:val="00FB4ABA"/>
    <w:rsid w:val="00FC110D"/>
    <w:rsid w:val="00FC6FF5"/>
    <w:rsid w:val="00FD3F58"/>
    <w:rsid w:val="00FD6F3C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9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A405A"/>
    <w:pPr>
      <w:keepNext/>
      <w:overflowPunct/>
      <w:autoSpaceDE/>
      <w:autoSpaceDN/>
      <w:adjustRightInd/>
      <w:spacing w:before="240" w:after="60"/>
      <w:ind w:firstLine="720"/>
      <w:jc w:val="both"/>
      <w:textAlignment w:val="auto"/>
      <w:outlineLvl w:val="1"/>
    </w:pPr>
    <w:rPr>
      <w:rFonts w:ascii="Arial" w:hAnsi="Arial" w:cs="Arial"/>
      <w:b/>
      <w:bCs/>
      <w:i/>
      <w:iCs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8A274B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A405A"/>
    <w:rPr>
      <w:rFonts w:ascii="Arial" w:hAnsi="Arial" w:cs="Arial"/>
      <w:b/>
      <w:bCs/>
      <w:i/>
      <w:iCs/>
      <w:sz w:val="32"/>
      <w:szCs w:val="32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8A274B"/>
    <w:rPr>
      <w:rFonts w:ascii="Calibri Light" w:hAnsi="Calibri Light" w:cs="Calibri Light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CA7F76"/>
    <w:pPr>
      <w:ind w:left="720"/>
    </w:pPr>
  </w:style>
  <w:style w:type="character" w:styleId="a4">
    <w:name w:val="Hyperlink"/>
    <w:uiPriority w:val="99"/>
    <w:rsid w:val="000411A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CD31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CD31FD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uiPriority w:val="99"/>
    <w:rsid w:val="00266670"/>
    <w:pPr>
      <w:overflowPunct/>
      <w:autoSpaceDE/>
      <w:autoSpaceDN/>
      <w:adjustRightInd/>
      <w:spacing w:line="360" w:lineRule="exact"/>
      <w:jc w:val="both"/>
      <w:textAlignment w:val="auto"/>
    </w:pPr>
    <w:rPr>
      <w:b/>
      <w:bCs/>
      <w:spacing w:val="16"/>
    </w:rPr>
  </w:style>
  <w:style w:type="character" w:customStyle="1" w:styleId="22">
    <w:name w:val="Основной текст 2 Знак"/>
    <w:link w:val="21"/>
    <w:uiPriority w:val="99"/>
    <w:locked/>
    <w:rsid w:val="00266670"/>
    <w:rPr>
      <w:rFonts w:ascii="Times New Roman" w:hAnsi="Times New Roman" w:cs="Times New Roman"/>
      <w:b/>
      <w:bCs/>
      <w:spacing w:val="16"/>
      <w:sz w:val="28"/>
      <w:szCs w:val="28"/>
    </w:rPr>
  </w:style>
  <w:style w:type="table" w:styleId="a7">
    <w:name w:val="Table Grid"/>
    <w:basedOn w:val="a1"/>
    <w:uiPriority w:val="99"/>
    <w:rsid w:val="0023461A"/>
    <w:rPr>
      <w:rFonts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xt">
    <w:name w:val="txt"/>
    <w:basedOn w:val="a0"/>
    <w:uiPriority w:val="99"/>
    <w:rsid w:val="009F47CF"/>
  </w:style>
  <w:style w:type="paragraph" w:styleId="a8">
    <w:name w:val="header"/>
    <w:basedOn w:val="a"/>
    <w:link w:val="a9"/>
    <w:uiPriority w:val="99"/>
    <w:rsid w:val="009C0D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9C0DD4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rsid w:val="009C0D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9C0DD4"/>
    <w:rPr>
      <w:rFonts w:ascii="Times New Roman" w:hAnsi="Times New Roman" w:cs="Times New Roman"/>
      <w:sz w:val="28"/>
      <w:szCs w:val="28"/>
    </w:rPr>
  </w:style>
  <w:style w:type="character" w:styleId="ac">
    <w:name w:val="FollowedHyperlink"/>
    <w:uiPriority w:val="99"/>
    <w:semiHidden/>
    <w:rsid w:val="009414C4"/>
    <w:rPr>
      <w:color w:val="auto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i.midural.ru/article/show/id/113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rti.midural.ru/article/show/id/113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rti.midural.ru/article/show/id/11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ti.midural.ru/article/show/id/11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письму</vt:lpstr>
    </vt:vector>
  </TitlesOfParts>
  <Company>MET</Company>
  <LinksUpToDate>false</LinksUpToDate>
  <CharactersWithSpaces>8920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письму</dc:title>
  <dc:subject/>
  <dc:creator>bagaryadcev</dc:creator>
  <cp:keywords/>
  <dc:description/>
  <cp:lastModifiedBy>Быковских Алена Валерьевна</cp:lastModifiedBy>
  <cp:revision>100</cp:revision>
  <cp:lastPrinted>2019-01-29T05:03:00Z</cp:lastPrinted>
  <dcterms:created xsi:type="dcterms:W3CDTF">2019-01-10T11:29:00Z</dcterms:created>
  <dcterms:modified xsi:type="dcterms:W3CDTF">2019-01-29T09:52:00Z</dcterms:modified>
</cp:coreProperties>
</file>